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40" w:type="pct"/>
        <w:tblCellMar>
          <w:left w:w="0" w:type="dxa"/>
          <w:right w:w="0" w:type="dxa"/>
        </w:tblCellMar>
        <w:tblLook w:val="04A0" w:firstRow="1" w:lastRow="0" w:firstColumn="1" w:lastColumn="0" w:noHBand="0" w:noVBand="1"/>
      </w:tblPr>
      <w:tblGrid>
        <w:gridCol w:w="1977"/>
        <w:gridCol w:w="4954"/>
        <w:gridCol w:w="3065"/>
      </w:tblGrid>
      <w:tr w:rsidR="00DE7C53" w:rsidRPr="008D3222" w14:paraId="03C3D394" w14:textId="20F47BE4" w:rsidTr="00DE7C53">
        <w:trPr>
          <w:trHeight w:val="323"/>
        </w:trPr>
        <w:tc>
          <w:tcPr>
            <w:tcW w:w="989" w:type="pct"/>
            <w:shd w:val="clear" w:color="auto" w:fill="auto"/>
            <w:hideMark/>
          </w:tcPr>
          <w:p w14:paraId="64A15924" w14:textId="20543DB2" w:rsidR="008D3222" w:rsidRPr="008D3222" w:rsidRDefault="00DE7C53" w:rsidP="00DE7C53">
            <w:pPr>
              <w:jc w:val="both"/>
              <w:rPr>
                <w:rFonts w:ascii="Georgia" w:hAnsi="Georgia"/>
                <w:b/>
                <w:u w:val="single"/>
              </w:rPr>
            </w:pPr>
            <w:r w:rsidRPr="008D3222">
              <w:rPr>
                <w:rFonts w:ascii="Georgia" w:hAnsi="Georgia"/>
                <w:b/>
                <w:u w:val="single"/>
              </w:rPr>
              <w:drawing>
                <wp:inline distT="0" distB="0" distL="0" distR="0" wp14:anchorId="5ACF8CF6" wp14:editId="2F2C02D8">
                  <wp:extent cx="1238977" cy="1097280"/>
                  <wp:effectExtent l="0" t="0" r="0" b="7620"/>
                  <wp:docPr id="1232340786" name="Picture 4" descr="PIT-crest_trans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T-crest_trans bw"/>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648"/>
                          <a:stretch/>
                        </pic:blipFill>
                        <pic:spPr bwMode="auto">
                          <a:xfrm>
                            <a:off x="0" y="0"/>
                            <a:ext cx="1247702" cy="11050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78" w:type="pct"/>
            <w:shd w:val="clear" w:color="auto" w:fill="auto"/>
            <w:hideMark/>
          </w:tcPr>
          <w:p w14:paraId="1A6B4B82" w14:textId="77777777" w:rsidR="008D3222" w:rsidRDefault="008D3222" w:rsidP="008D3222">
            <w:pPr>
              <w:ind w:left="360"/>
              <w:jc w:val="center"/>
              <w:rPr>
                <w:rFonts w:ascii="Georgia" w:hAnsi="Georgia"/>
                <w:b/>
                <w:bCs/>
                <w:sz w:val="14"/>
                <w:szCs w:val="14"/>
                <w:u w:val="single"/>
              </w:rPr>
            </w:pPr>
          </w:p>
          <w:p w14:paraId="1CE593B2" w14:textId="46432EE8" w:rsidR="008D3222" w:rsidRPr="008D3222" w:rsidRDefault="008D3222" w:rsidP="008D3222">
            <w:pPr>
              <w:ind w:left="360"/>
              <w:jc w:val="center"/>
              <w:rPr>
                <w:rFonts w:ascii="Georgia" w:hAnsi="Georgia"/>
                <w:b/>
                <w:sz w:val="14"/>
                <w:szCs w:val="14"/>
              </w:rPr>
            </w:pPr>
            <w:r w:rsidRPr="008D3222">
              <w:rPr>
                <w:rFonts w:ascii="Georgia" w:hAnsi="Georgia"/>
                <w:b/>
                <w:bCs/>
                <w:sz w:val="14"/>
                <w:szCs w:val="14"/>
              </w:rPr>
              <w:t>Pennsylvania Institute of Technology</w:t>
            </w:r>
          </w:p>
          <w:p w14:paraId="2E5FD06F" w14:textId="77777777" w:rsidR="008D3222" w:rsidRPr="008D3222" w:rsidRDefault="008D3222" w:rsidP="008D3222">
            <w:pPr>
              <w:ind w:left="360"/>
              <w:jc w:val="both"/>
              <w:rPr>
                <w:rFonts w:ascii="Georgia" w:hAnsi="Georgia"/>
                <w:b/>
                <w:sz w:val="14"/>
                <w:szCs w:val="14"/>
                <w:u w:val="single"/>
              </w:rPr>
            </w:pPr>
            <w:r w:rsidRPr="008D3222">
              <w:rPr>
                <w:rFonts w:ascii="Georgia" w:hAnsi="Georgia"/>
                <w:b/>
                <w:sz w:val="14"/>
                <w:szCs w:val="14"/>
                <w:u w:val="single"/>
              </w:rPr>
              <w:t> </w:t>
            </w:r>
          </w:p>
          <w:p w14:paraId="7FB00B6B" w14:textId="251064B1" w:rsidR="008D3222" w:rsidRDefault="00DE7C53" w:rsidP="008D3222">
            <w:pPr>
              <w:ind w:left="360"/>
              <w:jc w:val="center"/>
              <w:rPr>
                <w:rFonts w:ascii="Georgia" w:hAnsi="Georgia"/>
                <w:b/>
                <w:bCs/>
                <w:sz w:val="14"/>
                <w:szCs w:val="14"/>
                <w:u w:val="single"/>
                <w:lang w:val="en"/>
              </w:rPr>
            </w:pPr>
            <w:r>
              <w:rPr>
                <w:rFonts w:ascii="Georgia" w:hAnsi="Georgia"/>
                <w:b/>
                <w:bCs/>
                <w:sz w:val="14"/>
                <w:szCs w:val="14"/>
                <w:u w:val="single"/>
                <w:lang w:val="en"/>
              </w:rPr>
              <w:t xml:space="preserve">The </w:t>
            </w:r>
            <w:r w:rsidRPr="00DE7C53">
              <w:rPr>
                <w:rFonts w:ascii="Georgia" w:hAnsi="Georgia"/>
                <w:b/>
                <w:bCs/>
                <w:sz w:val="14"/>
                <w:szCs w:val="14"/>
                <w:u w:val="single"/>
                <w:lang w:val="en"/>
              </w:rPr>
              <w:t>Family Educational Rights and Privacy Act</w:t>
            </w:r>
            <w:r>
              <w:rPr>
                <w:rFonts w:ascii="Georgia" w:hAnsi="Georgia"/>
                <w:b/>
                <w:bCs/>
                <w:sz w:val="14"/>
                <w:szCs w:val="14"/>
                <w:u w:val="single"/>
                <w:lang w:val="en"/>
              </w:rPr>
              <w:t xml:space="preserve"> Policy</w:t>
            </w:r>
          </w:p>
          <w:p w14:paraId="1FF3BF05" w14:textId="77777777" w:rsidR="00DE7C53" w:rsidRPr="008D3222" w:rsidRDefault="00DE7C53" w:rsidP="008D3222">
            <w:pPr>
              <w:ind w:left="360"/>
              <w:jc w:val="center"/>
              <w:rPr>
                <w:rFonts w:ascii="Georgia" w:hAnsi="Georgia"/>
                <w:b/>
                <w:bCs/>
                <w:sz w:val="14"/>
                <w:szCs w:val="14"/>
              </w:rPr>
            </w:pPr>
          </w:p>
          <w:p w14:paraId="501D0133" w14:textId="4C0CA40A" w:rsidR="008D3222" w:rsidRPr="008D3222" w:rsidRDefault="008D3222" w:rsidP="008D3222">
            <w:pPr>
              <w:ind w:left="360"/>
              <w:jc w:val="center"/>
              <w:rPr>
                <w:rFonts w:ascii="Georgia" w:hAnsi="Georgia"/>
                <w:b/>
                <w:u w:val="single"/>
              </w:rPr>
            </w:pPr>
            <w:r w:rsidRPr="008D3222">
              <w:rPr>
                <w:rFonts w:ascii="Georgia" w:hAnsi="Georgia"/>
                <w:b/>
                <w:sz w:val="14"/>
                <w:szCs w:val="14"/>
              </w:rPr>
              <w:t>H. Matthew Meyers</w:t>
            </w:r>
            <w:r w:rsidRPr="008D3222">
              <w:rPr>
                <w:rFonts w:ascii="Georgia" w:hAnsi="Georgia"/>
                <w:b/>
                <w:sz w:val="14"/>
                <w:szCs w:val="14"/>
              </w:rPr>
              <w:t>, President</w:t>
            </w:r>
          </w:p>
        </w:tc>
        <w:tc>
          <w:tcPr>
            <w:tcW w:w="1533" w:type="pct"/>
          </w:tcPr>
          <w:p w14:paraId="1793EFF2" w14:textId="67986020" w:rsidR="008D3222" w:rsidRPr="00DE7C53" w:rsidRDefault="008D3222" w:rsidP="008D3222">
            <w:pPr>
              <w:spacing w:line="360" w:lineRule="auto"/>
              <w:ind w:left="360"/>
              <w:jc w:val="right"/>
              <w:rPr>
                <w:rFonts w:ascii="Georgia" w:hAnsi="Georgia"/>
                <w:bCs/>
                <w:sz w:val="14"/>
                <w:szCs w:val="14"/>
              </w:rPr>
            </w:pPr>
            <w:r w:rsidRPr="008D3222">
              <w:rPr>
                <w:rFonts w:ascii="Georgia" w:hAnsi="Georgia"/>
                <w:b/>
                <w:sz w:val="14"/>
                <w:szCs w:val="14"/>
              </w:rPr>
              <w:t>New</w:t>
            </w:r>
            <w:r w:rsidRPr="008D3222">
              <w:rPr>
                <w:rFonts w:ascii="Georgia" w:hAnsi="Georgia"/>
                <w:bCs/>
                <w:sz w:val="14"/>
                <w:szCs w:val="14"/>
              </w:rPr>
              <w:t>:  2010</w:t>
            </w:r>
          </w:p>
          <w:p w14:paraId="4D6841A5" w14:textId="2DDF41DE" w:rsidR="008D3222" w:rsidRPr="008D3222" w:rsidRDefault="008D3222" w:rsidP="008D3222">
            <w:pPr>
              <w:spacing w:line="360" w:lineRule="auto"/>
              <w:ind w:left="360"/>
              <w:jc w:val="right"/>
              <w:rPr>
                <w:rFonts w:ascii="Georgia" w:hAnsi="Georgia"/>
                <w:bCs/>
                <w:sz w:val="14"/>
                <w:szCs w:val="14"/>
              </w:rPr>
            </w:pPr>
            <w:r w:rsidRPr="00DE7C53">
              <w:rPr>
                <w:rFonts w:ascii="Georgia" w:hAnsi="Georgia"/>
                <w:b/>
                <w:sz w:val="14"/>
                <w:szCs w:val="14"/>
              </w:rPr>
              <w:t>S</w:t>
            </w:r>
            <w:r w:rsidRPr="008D3222">
              <w:rPr>
                <w:rFonts w:ascii="Georgia" w:hAnsi="Georgia"/>
                <w:b/>
                <w:sz w:val="14"/>
                <w:szCs w:val="14"/>
              </w:rPr>
              <w:t>upersedes</w:t>
            </w:r>
            <w:r w:rsidRPr="008D3222">
              <w:rPr>
                <w:rFonts w:ascii="Georgia" w:hAnsi="Georgia"/>
                <w:bCs/>
                <w:sz w:val="14"/>
                <w:szCs w:val="14"/>
              </w:rPr>
              <w:t>: 2009 </w:t>
            </w:r>
          </w:p>
          <w:p w14:paraId="49DA160F" w14:textId="1FCE1BD8" w:rsidR="008D3222" w:rsidRPr="00DE7C53" w:rsidRDefault="008D3222" w:rsidP="008D3222">
            <w:pPr>
              <w:spacing w:line="360" w:lineRule="auto"/>
              <w:ind w:left="360"/>
              <w:jc w:val="right"/>
              <w:rPr>
                <w:rFonts w:ascii="Georgia" w:hAnsi="Georgia"/>
                <w:bCs/>
                <w:sz w:val="14"/>
                <w:szCs w:val="14"/>
              </w:rPr>
            </w:pPr>
            <w:r w:rsidRPr="00DE7C53">
              <w:rPr>
                <w:rFonts w:ascii="Georgia" w:hAnsi="Georgia"/>
                <w:b/>
                <w:sz w:val="14"/>
                <w:szCs w:val="14"/>
              </w:rPr>
              <w:t xml:space="preserve">Applicable </w:t>
            </w:r>
            <w:r w:rsidRPr="008D3222">
              <w:rPr>
                <w:rFonts w:ascii="Georgia" w:hAnsi="Georgia"/>
                <w:b/>
                <w:sz w:val="14"/>
                <w:szCs w:val="14"/>
              </w:rPr>
              <w:t>Department(s</w:t>
            </w:r>
            <w:r w:rsidRPr="008D3222">
              <w:rPr>
                <w:rFonts w:ascii="Georgia" w:hAnsi="Georgia"/>
                <w:bCs/>
                <w:sz w:val="14"/>
                <w:szCs w:val="14"/>
              </w:rPr>
              <w:t>) </w:t>
            </w:r>
          </w:p>
          <w:p w14:paraId="7460A663" w14:textId="17B5BCE2" w:rsidR="008D3222" w:rsidRPr="00DE7C53" w:rsidRDefault="008D3222" w:rsidP="008D3222">
            <w:pPr>
              <w:spacing w:line="360" w:lineRule="auto"/>
              <w:ind w:left="360"/>
              <w:jc w:val="right"/>
              <w:rPr>
                <w:rFonts w:ascii="Georgia" w:hAnsi="Georgia"/>
                <w:bCs/>
                <w:sz w:val="14"/>
                <w:szCs w:val="14"/>
              </w:rPr>
            </w:pPr>
            <w:r w:rsidRPr="00DE7C53">
              <w:rPr>
                <w:rFonts w:ascii="Georgia" w:hAnsi="Georgia"/>
                <w:b/>
                <w:sz w:val="14"/>
                <w:szCs w:val="14"/>
              </w:rPr>
              <w:t>Primary/Owner</w:t>
            </w:r>
            <w:r w:rsidRPr="00DE7C53">
              <w:rPr>
                <w:rFonts w:ascii="Georgia" w:hAnsi="Georgia"/>
                <w:bCs/>
                <w:sz w:val="14"/>
                <w:szCs w:val="14"/>
              </w:rPr>
              <w:t xml:space="preserve">: </w:t>
            </w:r>
            <w:r w:rsidR="00DE7C53" w:rsidRPr="00DE7C53">
              <w:rPr>
                <w:rFonts w:ascii="Georgia" w:hAnsi="Georgia"/>
                <w:bCs/>
                <w:sz w:val="14"/>
                <w:szCs w:val="14"/>
              </w:rPr>
              <w:t xml:space="preserve">Academic Records Office </w:t>
            </w:r>
          </w:p>
          <w:p w14:paraId="5E41A641" w14:textId="145B4079" w:rsidR="008D3222" w:rsidRPr="00DE7C53" w:rsidRDefault="008D3222" w:rsidP="00DE7C53">
            <w:pPr>
              <w:spacing w:line="360" w:lineRule="auto"/>
              <w:ind w:left="360"/>
              <w:jc w:val="right"/>
              <w:rPr>
                <w:rFonts w:ascii="Georgia" w:hAnsi="Georgia"/>
                <w:bCs/>
                <w:sz w:val="14"/>
                <w:szCs w:val="14"/>
              </w:rPr>
            </w:pPr>
            <w:r w:rsidRPr="00DE7C53">
              <w:rPr>
                <w:rFonts w:ascii="Georgia" w:hAnsi="Georgia"/>
                <w:b/>
                <w:sz w:val="14"/>
                <w:szCs w:val="14"/>
              </w:rPr>
              <w:t>Secondar</w:t>
            </w:r>
            <w:r w:rsidR="00DE7C53" w:rsidRPr="00DE7C53">
              <w:rPr>
                <w:rFonts w:ascii="Georgia" w:hAnsi="Georgia"/>
                <w:b/>
                <w:sz w:val="14"/>
                <w:szCs w:val="14"/>
              </w:rPr>
              <w:t>y</w:t>
            </w:r>
            <w:r w:rsidR="00DE7C53">
              <w:rPr>
                <w:rFonts w:ascii="Georgia" w:hAnsi="Georgia"/>
                <w:bCs/>
                <w:sz w:val="14"/>
                <w:szCs w:val="14"/>
              </w:rPr>
              <w:t>: ALL</w:t>
            </w:r>
          </w:p>
        </w:tc>
      </w:tr>
    </w:tbl>
    <w:p w14:paraId="41270C17" w14:textId="77777777" w:rsidR="008D3222" w:rsidRDefault="008D3222" w:rsidP="008D3222">
      <w:pPr>
        <w:ind w:left="360"/>
        <w:jc w:val="both"/>
        <w:rPr>
          <w:rFonts w:ascii="Cambria" w:hAnsi="Cambria"/>
          <w:b/>
          <w:u w:val="single"/>
        </w:rPr>
      </w:pPr>
    </w:p>
    <w:p w14:paraId="4C140918" w14:textId="77777777" w:rsidR="008D3222" w:rsidRDefault="008D3222" w:rsidP="008D3222">
      <w:pPr>
        <w:ind w:left="360"/>
        <w:jc w:val="both"/>
        <w:rPr>
          <w:rFonts w:ascii="Cambria" w:hAnsi="Cambria"/>
          <w:b/>
          <w:u w:val="single"/>
        </w:rPr>
      </w:pPr>
    </w:p>
    <w:p w14:paraId="22F81735" w14:textId="1207B0BD" w:rsidR="008D3222" w:rsidRPr="008D3222" w:rsidRDefault="008D3222" w:rsidP="008D3222">
      <w:pPr>
        <w:ind w:left="360"/>
        <w:jc w:val="both"/>
        <w:rPr>
          <w:rFonts w:ascii="Cambria" w:hAnsi="Cambria"/>
          <w:b/>
        </w:rPr>
      </w:pPr>
      <w:r w:rsidRPr="008D3222">
        <w:rPr>
          <w:rFonts w:ascii="Cambria" w:hAnsi="Cambria"/>
          <w:b/>
          <w:u w:val="single"/>
        </w:rPr>
        <w:t>Student Records</w:t>
      </w:r>
      <w:r w:rsidRPr="008D3222">
        <w:rPr>
          <w:rFonts w:ascii="Cambria" w:hAnsi="Cambria"/>
          <w:b/>
        </w:rPr>
        <w:t>:</w:t>
      </w:r>
    </w:p>
    <w:p w14:paraId="229F0C3F" w14:textId="77777777" w:rsidR="008D3222" w:rsidRPr="008D3222" w:rsidRDefault="008D3222" w:rsidP="008D3222">
      <w:pPr>
        <w:pStyle w:val="BodyText"/>
        <w:ind w:left="360" w:right="523"/>
        <w:jc w:val="both"/>
        <w:rPr>
          <w:rFonts w:ascii="Cambria" w:hAnsi="Cambria"/>
        </w:rPr>
      </w:pPr>
      <w:r w:rsidRPr="008D3222">
        <w:rPr>
          <w:rFonts w:ascii="Cambria" w:hAnsi="Cambria"/>
        </w:rPr>
        <w:t xml:space="preserve">The Family Educational Rights and Privacy Act (FERPA) </w:t>
      </w:r>
      <w:proofErr w:type="gramStart"/>
      <w:r w:rsidRPr="008D3222">
        <w:rPr>
          <w:rFonts w:ascii="Cambria" w:hAnsi="Cambria"/>
        </w:rPr>
        <w:t>afford</w:t>
      </w:r>
      <w:proofErr w:type="gramEnd"/>
      <w:r w:rsidRPr="008D3222">
        <w:rPr>
          <w:rFonts w:ascii="Cambria" w:hAnsi="Cambria"/>
        </w:rPr>
        <w:t xml:space="preserve"> eligible students certain rights with respect to their education records. An “eligible student” under FERPA is a student who is 18 years of age or older or who attends a postsecondary</w:t>
      </w:r>
      <w:r w:rsidRPr="008D3222">
        <w:rPr>
          <w:rFonts w:ascii="Cambria" w:hAnsi="Cambria"/>
          <w:spacing w:val="-7"/>
        </w:rPr>
        <w:t xml:space="preserve"> </w:t>
      </w:r>
      <w:r w:rsidRPr="008D3222">
        <w:rPr>
          <w:rFonts w:ascii="Cambria" w:hAnsi="Cambria"/>
        </w:rPr>
        <w:t>institution.</w:t>
      </w:r>
    </w:p>
    <w:p w14:paraId="4AA58502" w14:textId="77777777" w:rsidR="008D3222" w:rsidRPr="008D3222" w:rsidRDefault="008D3222" w:rsidP="008D3222">
      <w:pPr>
        <w:pStyle w:val="BodyText"/>
        <w:ind w:left="360"/>
        <w:jc w:val="both"/>
        <w:rPr>
          <w:rFonts w:ascii="Cambria" w:hAnsi="Cambria"/>
        </w:rPr>
      </w:pPr>
    </w:p>
    <w:p w14:paraId="4AEC7970" w14:textId="77777777" w:rsidR="008D3222" w:rsidRPr="008D3222" w:rsidRDefault="008D3222" w:rsidP="008D3222">
      <w:pPr>
        <w:ind w:left="360" w:right="1252"/>
        <w:jc w:val="both"/>
        <w:rPr>
          <w:rFonts w:ascii="Cambria" w:hAnsi="Cambria"/>
          <w:i/>
        </w:rPr>
      </w:pPr>
      <w:r w:rsidRPr="008D3222">
        <w:rPr>
          <w:rFonts w:ascii="Cambria" w:hAnsi="Cambria"/>
          <w:i/>
          <w:u w:val="single"/>
        </w:rPr>
        <w:t>Even though you may be an eligible student, P.I.T. may still release information to your parent or</w:t>
      </w:r>
      <w:r w:rsidRPr="008D3222">
        <w:rPr>
          <w:rFonts w:ascii="Cambria" w:hAnsi="Cambria"/>
          <w:i/>
        </w:rPr>
        <w:t xml:space="preserve"> </w:t>
      </w:r>
      <w:r w:rsidRPr="008D3222">
        <w:rPr>
          <w:rFonts w:ascii="Cambria" w:hAnsi="Cambria"/>
          <w:i/>
          <w:u w:val="single"/>
        </w:rPr>
        <w:t>guardian without your express consent:</w:t>
      </w:r>
    </w:p>
    <w:p w14:paraId="6CFBA41D" w14:textId="77777777" w:rsidR="008D3222" w:rsidRPr="008D3222" w:rsidRDefault="008D3222" w:rsidP="008D3222">
      <w:pPr>
        <w:pStyle w:val="BodyText"/>
        <w:ind w:left="360"/>
        <w:jc w:val="both"/>
        <w:rPr>
          <w:rFonts w:ascii="Cambria" w:hAnsi="Cambria"/>
          <w:i/>
        </w:rPr>
      </w:pPr>
    </w:p>
    <w:p w14:paraId="0CD3D1FE" w14:textId="77777777" w:rsidR="008D3222" w:rsidRPr="008D3222" w:rsidRDefault="008D3222" w:rsidP="008D3222">
      <w:pPr>
        <w:pStyle w:val="ListParagraph"/>
        <w:numPr>
          <w:ilvl w:val="0"/>
          <w:numId w:val="3"/>
        </w:numPr>
        <w:tabs>
          <w:tab w:val="left" w:pos="1260"/>
          <w:tab w:val="left" w:pos="1261"/>
        </w:tabs>
        <w:ind w:left="936" w:right="1203"/>
        <w:contextualSpacing w:val="0"/>
        <w:jc w:val="both"/>
        <w:rPr>
          <w:rFonts w:ascii="Cambria" w:hAnsi="Cambria"/>
        </w:rPr>
      </w:pPr>
      <w:r w:rsidRPr="008D3222">
        <w:rPr>
          <w:rFonts w:ascii="Cambria" w:hAnsi="Cambria"/>
        </w:rPr>
        <w:t xml:space="preserve">Schools may </w:t>
      </w:r>
      <w:r w:rsidRPr="008D3222">
        <w:rPr>
          <w:rFonts w:ascii="Cambria" w:hAnsi="Cambria"/>
          <w:b/>
        </w:rPr>
        <w:t xml:space="preserve">disclose </w:t>
      </w:r>
      <w:proofErr w:type="gramStart"/>
      <w:r w:rsidRPr="008D3222">
        <w:rPr>
          <w:rFonts w:ascii="Cambria" w:hAnsi="Cambria"/>
          <w:b/>
        </w:rPr>
        <w:t>any and all</w:t>
      </w:r>
      <w:proofErr w:type="gramEnd"/>
      <w:r w:rsidRPr="008D3222">
        <w:rPr>
          <w:rFonts w:ascii="Cambria" w:hAnsi="Cambria"/>
          <w:b/>
        </w:rPr>
        <w:t xml:space="preserve"> information </w:t>
      </w:r>
      <w:r w:rsidRPr="008D3222">
        <w:rPr>
          <w:rFonts w:ascii="Cambria" w:hAnsi="Cambria"/>
        </w:rPr>
        <w:t xml:space="preserve">to parents, </w:t>
      </w:r>
      <w:r w:rsidRPr="008D3222">
        <w:rPr>
          <w:rFonts w:ascii="Cambria" w:hAnsi="Cambria"/>
          <w:b/>
        </w:rPr>
        <w:t>without the consent of the eligible student</w:t>
      </w:r>
      <w:r w:rsidRPr="008D3222">
        <w:rPr>
          <w:rFonts w:ascii="Cambria" w:hAnsi="Cambria"/>
        </w:rPr>
        <w:t xml:space="preserve">, if the student is </w:t>
      </w:r>
      <w:proofErr w:type="gramStart"/>
      <w:r w:rsidRPr="008D3222">
        <w:rPr>
          <w:rFonts w:ascii="Cambria" w:hAnsi="Cambria"/>
        </w:rPr>
        <w:t>a dependent</w:t>
      </w:r>
      <w:proofErr w:type="gramEnd"/>
      <w:r w:rsidRPr="008D3222">
        <w:rPr>
          <w:rFonts w:ascii="Cambria" w:hAnsi="Cambria"/>
        </w:rPr>
        <w:t xml:space="preserve"> for tax purposes under the IRS</w:t>
      </w:r>
      <w:r w:rsidRPr="008D3222">
        <w:rPr>
          <w:rFonts w:ascii="Cambria" w:hAnsi="Cambria"/>
          <w:spacing w:val="-8"/>
        </w:rPr>
        <w:t xml:space="preserve"> </w:t>
      </w:r>
      <w:r w:rsidRPr="008D3222">
        <w:rPr>
          <w:rFonts w:ascii="Cambria" w:hAnsi="Cambria"/>
        </w:rPr>
        <w:t>rules.</w:t>
      </w:r>
    </w:p>
    <w:p w14:paraId="352BAEA7" w14:textId="77777777" w:rsidR="008D3222" w:rsidRPr="008D3222" w:rsidRDefault="008D3222" w:rsidP="008D3222">
      <w:pPr>
        <w:pStyle w:val="ListParagraph"/>
        <w:numPr>
          <w:ilvl w:val="0"/>
          <w:numId w:val="3"/>
        </w:numPr>
        <w:tabs>
          <w:tab w:val="left" w:pos="1260"/>
          <w:tab w:val="left" w:pos="1261"/>
        </w:tabs>
        <w:ind w:left="936" w:right="581"/>
        <w:contextualSpacing w:val="0"/>
        <w:jc w:val="both"/>
        <w:rPr>
          <w:rFonts w:ascii="Cambria" w:hAnsi="Cambria"/>
        </w:rPr>
      </w:pPr>
      <w:r w:rsidRPr="008D3222">
        <w:rPr>
          <w:rFonts w:ascii="Cambria" w:hAnsi="Cambria"/>
        </w:rPr>
        <w:t xml:space="preserve">FERPA also permits a school to disclose information from an </w:t>
      </w:r>
      <w:r w:rsidRPr="008D3222">
        <w:rPr>
          <w:rFonts w:ascii="Cambria" w:hAnsi="Cambria"/>
          <w:b/>
        </w:rPr>
        <w:t>eligible student’s education records to parents if a health or safety emergency involves their son or</w:t>
      </w:r>
      <w:r w:rsidRPr="008D3222">
        <w:rPr>
          <w:rFonts w:ascii="Cambria" w:hAnsi="Cambria"/>
          <w:b/>
          <w:spacing w:val="-14"/>
        </w:rPr>
        <w:t xml:space="preserve"> </w:t>
      </w:r>
      <w:r w:rsidRPr="008D3222">
        <w:rPr>
          <w:rFonts w:ascii="Cambria" w:hAnsi="Cambria"/>
          <w:b/>
        </w:rPr>
        <w:t>daughter</w:t>
      </w:r>
      <w:r w:rsidRPr="008D3222">
        <w:rPr>
          <w:rFonts w:ascii="Cambria" w:hAnsi="Cambria"/>
        </w:rPr>
        <w:t>.</w:t>
      </w:r>
    </w:p>
    <w:p w14:paraId="67D80B0A" w14:textId="77777777" w:rsidR="008D3222" w:rsidRPr="008D3222" w:rsidRDefault="008D3222" w:rsidP="008D3222">
      <w:pPr>
        <w:pStyle w:val="ListParagraph"/>
        <w:numPr>
          <w:ilvl w:val="0"/>
          <w:numId w:val="3"/>
        </w:numPr>
        <w:tabs>
          <w:tab w:val="left" w:pos="1260"/>
          <w:tab w:val="left" w:pos="1261"/>
        </w:tabs>
        <w:ind w:left="936" w:right="626"/>
        <w:contextualSpacing w:val="0"/>
        <w:jc w:val="both"/>
        <w:rPr>
          <w:rFonts w:ascii="Cambria" w:hAnsi="Cambria"/>
        </w:rPr>
      </w:pPr>
      <w:r w:rsidRPr="008D3222">
        <w:rPr>
          <w:rFonts w:ascii="Cambria" w:hAnsi="Cambria"/>
        </w:rPr>
        <w:t xml:space="preserve">Another provision in FERPA permits a college or university to </w:t>
      </w:r>
      <w:r w:rsidRPr="008D3222">
        <w:rPr>
          <w:rFonts w:ascii="Cambria" w:hAnsi="Cambria"/>
          <w:b/>
        </w:rPr>
        <w:t>let parents of students under the age of 21 know when the student has violated any law or policy concerning the use of possession of alcohol or a controlled</w:t>
      </w:r>
      <w:r w:rsidRPr="008D3222">
        <w:rPr>
          <w:rFonts w:ascii="Cambria" w:hAnsi="Cambria"/>
          <w:b/>
          <w:spacing w:val="-5"/>
        </w:rPr>
        <w:t xml:space="preserve"> </w:t>
      </w:r>
      <w:r w:rsidRPr="008D3222">
        <w:rPr>
          <w:rFonts w:ascii="Cambria" w:hAnsi="Cambria"/>
          <w:b/>
        </w:rPr>
        <w:t>substance</w:t>
      </w:r>
      <w:r w:rsidRPr="008D3222">
        <w:rPr>
          <w:rFonts w:ascii="Cambria" w:hAnsi="Cambria"/>
        </w:rPr>
        <w:t>.</w:t>
      </w:r>
    </w:p>
    <w:p w14:paraId="662C7EAF" w14:textId="77777777" w:rsidR="008D3222" w:rsidRPr="008D3222" w:rsidRDefault="008D3222" w:rsidP="008D3222">
      <w:pPr>
        <w:pStyle w:val="ListParagraph"/>
        <w:numPr>
          <w:ilvl w:val="0"/>
          <w:numId w:val="3"/>
        </w:numPr>
        <w:tabs>
          <w:tab w:val="left" w:pos="1261"/>
        </w:tabs>
        <w:ind w:left="936" w:right="643"/>
        <w:contextualSpacing w:val="0"/>
        <w:jc w:val="both"/>
        <w:rPr>
          <w:rFonts w:ascii="Cambria" w:hAnsi="Cambria"/>
        </w:rPr>
      </w:pPr>
      <w:r w:rsidRPr="008D3222">
        <w:rPr>
          <w:rFonts w:ascii="Cambria" w:hAnsi="Cambria"/>
        </w:rPr>
        <w:t>School officials may also share information with a parent about an eligible student that is based on that official’s personal knowledge or observation and that is not based on information contained in an education</w:t>
      </w:r>
      <w:r w:rsidRPr="008D3222">
        <w:rPr>
          <w:rFonts w:ascii="Cambria" w:hAnsi="Cambria"/>
          <w:spacing w:val="-5"/>
        </w:rPr>
        <w:t xml:space="preserve"> </w:t>
      </w:r>
      <w:r w:rsidRPr="008D3222">
        <w:rPr>
          <w:rFonts w:ascii="Cambria" w:hAnsi="Cambria"/>
        </w:rPr>
        <w:t>record.</w:t>
      </w:r>
    </w:p>
    <w:p w14:paraId="5404E9AC" w14:textId="77777777" w:rsidR="008D3222" w:rsidRPr="008D3222" w:rsidRDefault="008D3222" w:rsidP="008D3222">
      <w:pPr>
        <w:pStyle w:val="BodyText"/>
        <w:ind w:left="360"/>
        <w:jc w:val="both"/>
        <w:rPr>
          <w:rFonts w:ascii="Cambria" w:hAnsi="Cambria"/>
        </w:rPr>
      </w:pPr>
    </w:p>
    <w:p w14:paraId="5B854D1D" w14:textId="77777777" w:rsidR="008D3222" w:rsidRPr="008D3222" w:rsidRDefault="008D3222" w:rsidP="008D3222">
      <w:pPr>
        <w:ind w:left="360"/>
        <w:jc w:val="both"/>
        <w:rPr>
          <w:rFonts w:ascii="Cambria" w:hAnsi="Cambria"/>
          <w:i/>
        </w:rPr>
      </w:pPr>
      <w:r w:rsidRPr="008D3222">
        <w:rPr>
          <w:rFonts w:ascii="Cambria" w:hAnsi="Cambria"/>
          <w:i/>
          <w:u w:val="single"/>
        </w:rPr>
        <w:t xml:space="preserve">The Academic Records Office can also release, </w:t>
      </w:r>
      <w:r w:rsidRPr="008D3222">
        <w:rPr>
          <w:rFonts w:ascii="Cambria" w:hAnsi="Cambria"/>
          <w:b/>
          <w:i/>
          <w:u w:val="single"/>
        </w:rPr>
        <w:t>without your express permission</w:t>
      </w:r>
      <w:r w:rsidRPr="008D3222">
        <w:rPr>
          <w:rFonts w:ascii="Cambria" w:hAnsi="Cambria"/>
          <w:i/>
          <w:u w:val="single"/>
        </w:rPr>
        <w:t>, Directory Information.</w:t>
      </w:r>
    </w:p>
    <w:p w14:paraId="23EC4560" w14:textId="77777777" w:rsidR="008D3222" w:rsidRPr="008D3222" w:rsidRDefault="008D3222" w:rsidP="008D3222">
      <w:pPr>
        <w:pStyle w:val="BodyText"/>
        <w:ind w:left="360"/>
        <w:jc w:val="both"/>
        <w:rPr>
          <w:rFonts w:ascii="Cambria" w:hAnsi="Cambria"/>
        </w:rPr>
      </w:pPr>
      <w:r w:rsidRPr="008D3222">
        <w:rPr>
          <w:rFonts w:ascii="Cambria" w:hAnsi="Cambria"/>
        </w:rPr>
        <w:t>FERPA defines "directory information" as information contained in the education records of a student that would not generally be considered harmful or an invasion of privacy if disclosed. Typically, "Directory Information" includes information such as:</w:t>
      </w:r>
    </w:p>
    <w:p w14:paraId="3A2E46AC" w14:textId="77777777" w:rsidR="008D3222" w:rsidRPr="008D3222" w:rsidRDefault="008D3222" w:rsidP="008D3222">
      <w:pPr>
        <w:pStyle w:val="ListParagraph"/>
        <w:numPr>
          <w:ilvl w:val="1"/>
          <w:numId w:val="3"/>
        </w:numPr>
        <w:tabs>
          <w:tab w:val="left" w:pos="1605"/>
          <w:tab w:val="left" w:pos="1606"/>
        </w:tabs>
        <w:ind w:left="936"/>
        <w:contextualSpacing w:val="0"/>
        <w:jc w:val="both"/>
        <w:rPr>
          <w:rFonts w:ascii="Cambria" w:hAnsi="Cambria"/>
        </w:rPr>
      </w:pPr>
      <w:r w:rsidRPr="008D3222">
        <w:rPr>
          <w:rFonts w:ascii="Cambria" w:hAnsi="Cambria"/>
        </w:rPr>
        <w:t>Your</w:t>
      </w:r>
      <w:r w:rsidRPr="008D3222">
        <w:rPr>
          <w:rFonts w:ascii="Cambria" w:hAnsi="Cambria"/>
          <w:spacing w:val="-1"/>
        </w:rPr>
        <w:t xml:space="preserve"> </w:t>
      </w:r>
      <w:proofErr w:type="gramStart"/>
      <w:r w:rsidRPr="008D3222">
        <w:rPr>
          <w:rFonts w:ascii="Cambria" w:hAnsi="Cambria"/>
        </w:rPr>
        <w:t>name;</w:t>
      </w:r>
      <w:proofErr w:type="gramEnd"/>
    </w:p>
    <w:p w14:paraId="1C5A0350" w14:textId="77777777" w:rsidR="008D3222" w:rsidRPr="008D3222" w:rsidRDefault="008D3222" w:rsidP="008D3222">
      <w:pPr>
        <w:pStyle w:val="ListParagraph"/>
        <w:numPr>
          <w:ilvl w:val="1"/>
          <w:numId w:val="3"/>
        </w:numPr>
        <w:tabs>
          <w:tab w:val="left" w:pos="1605"/>
          <w:tab w:val="left" w:pos="1606"/>
        </w:tabs>
        <w:ind w:left="936"/>
        <w:contextualSpacing w:val="0"/>
        <w:jc w:val="both"/>
        <w:rPr>
          <w:rFonts w:ascii="Cambria" w:hAnsi="Cambria"/>
        </w:rPr>
      </w:pPr>
      <w:r w:rsidRPr="008D3222">
        <w:rPr>
          <w:rFonts w:ascii="Cambria" w:hAnsi="Cambria"/>
        </w:rPr>
        <w:t>Address and telephone</w:t>
      </w:r>
      <w:r w:rsidRPr="008D3222">
        <w:rPr>
          <w:rFonts w:ascii="Cambria" w:hAnsi="Cambria"/>
          <w:spacing w:val="-4"/>
        </w:rPr>
        <w:t xml:space="preserve"> </w:t>
      </w:r>
      <w:proofErr w:type="gramStart"/>
      <w:r w:rsidRPr="008D3222">
        <w:rPr>
          <w:rFonts w:ascii="Cambria" w:hAnsi="Cambria"/>
        </w:rPr>
        <w:t>listing;</w:t>
      </w:r>
      <w:proofErr w:type="gramEnd"/>
    </w:p>
    <w:p w14:paraId="443DCAD6" w14:textId="77777777" w:rsidR="008D3222" w:rsidRPr="008D3222" w:rsidRDefault="008D3222" w:rsidP="008D3222">
      <w:pPr>
        <w:pStyle w:val="ListParagraph"/>
        <w:numPr>
          <w:ilvl w:val="1"/>
          <w:numId w:val="3"/>
        </w:numPr>
        <w:tabs>
          <w:tab w:val="left" w:pos="1605"/>
          <w:tab w:val="left" w:pos="1606"/>
        </w:tabs>
        <w:ind w:left="936"/>
        <w:contextualSpacing w:val="0"/>
        <w:jc w:val="both"/>
        <w:rPr>
          <w:rFonts w:ascii="Cambria" w:hAnsi="Cambria"/>
        </w:rPr>
      </w:pPr>
      <w:r w:rsidRPr="008D3222">
        <w:rPr>
          <w:rFonts w:ascii="Cambria" w:hAnsi="Cambria"/>
        </w:rPr>
        <w:t>Major field of</w:t>
      </w:r>
      <w:r w:rsidRPr="008D3222">
        <w:rPr>
          <w:rFonts w:ascii="Cambria" w:hAnsi="Cambria"/>
          <w:spacing w:val="-7"/>
        </w:rPr>
        <w:t xml:space="preserve"> </w:t>
      </w:r>
      <w:proofErr w:type="gramStart"/>
      <w:r w:rsidRPr="008D3222">
        <w:rPr>
          <w:rFonts w:ascii="Cambria" w:hAnsi="Cambria"/>
        </w:rPr>
        <w:t>study;</w:t>
      </w:r>
      <w:proofErr w:type="gramEnd"/>
    </w:p>
    <w:p w14:paraId="119B451E" w14:textId="77777777" w:rsidR="008D3222" w:rsidRPr="008D3222" w:rsidRDefault="008D3222" w:rsidP="008D3222">
      <w:pPr>
        <w:pStyle w:val="ListParagraph"/>
        <w:numPr>
          <w:ilvl w:val="1"/>
          <w:numId w:val="3"/>
        </w:numPr>
        <w:tabs>
          <w:tab w:val="left" w:pos="1605"/>
          <w:tab w:val="left" w:pos="1606"/>
        </w:tabs>
        <w:ind w:left="936"/>
        <w:contextualSpacing w:val="0"/>
        <w:jc w:val="both"/>
        <w:rPr>
          <w:rFonts w:ascii="Cambria" w:hAnsi="Cambria"/>
        </w:rPr>
      </w:pPr>
      <w:r w:rsidRPr="008D3222">
        <w:rPr>
          <w:rFonts w:ascii="Cambria" w:hAnsi="Cambria"/>
        </w:rPr>
        <w:t>Enrollment</w:t>
      </w:r>
      <w:r w:rsidRPr="008D3222">
        <w:rPr>
          <w:rFonts w:ascii="Cambria" w:hAnsi="Cambria"/>
          <w:spacing w:val="-1"/>
        </w:rPr>
        <w:t xml:space="preserve"> </w:t>
      </w:r>
      <w:proofErr w:type="gramStart"/>
      <w:r w:rsidRPr="008D3222">
        <w:rPr>
          <w:rFonts w:ascii="Cambria" w:hAnsi="Cambria"/>
        </w:rPr>
        <w:t>status;</w:t>
      </w:r>
      <w:proofErr w:type="gramEnd"/>
    </w:p>
    <w:p w14:paraId="0CB74D6B" w14:textId="77777777" w:rsidR="008D3222" w:rsidRPr="008D3222" w:rsidRDefault="008D3222" w:rsidP="008D3222">
      <w:pPr>
        <w:pStyle w:val="ListParagraph"/>
        <w:numPr>
          <w:ilvl w:val="1"/>
          <w:numId w:val="3"/>
        </w:numPr>
        <w:tabs>
          <w:tab w:val="left" w:pos="1605"/>
          <w:tab w:val="left" w:pos="1606"/>
        </w:tabs>
        <w:ind w:left="936"/>
        <w:contextualSpacing w:val="0"/>
        <w:jc w:val="both"/>
        <w:rPr>
          <w:rFonts w:ascii="Cambria" w:hAnsi="Cambria"/>
        </w:rPr>
      </w:pPr>
      <w:r w:rsidRPr="008D3222">
        <w:rPr>
          <w:rFonts w:ascii="Cambria" w:hAnsi="Cambria"/>
        </w:rPr>
        <w:t>Dates of</w:t>
      </w:r>
      <w:r w:rsidRPr="008D3222">
        <w:rPr>
          <w:rFonts w:ascii="Cambria" w:hAnsi="Cambria"/>
          <w:spacing w:val="-3"/>
        </w:rPr>
        <w:t xml:space="preserve"> </w:t>
      </w:r>
      <w:proofErr w:type="gramStart"/>
      <w:r w:rsidRPr="008D3222">
        <w:rPr>
          <w:rFonts w:ascii="Cambria" w:hAnsi="Cambria"/>
        </w:rPr>
        <w:t>attendance;</w:t>
      </w:r>
      <w:proofErr w:type="gramEnd"/>
    </w:p>
    <w:p w14:paraId="6F21BA37" w14:textId="77777777" w:rsidR="008D3222" w:rsidRPr="008D3222" w:rsidRDefault="008D3222" w:rsidP="008D3222">
      <w:pPr>
        <w:pStyle w:val="ListParagraph"/>
        <w:numPr>
          <w:ilvl w:val="1"/>
          <w:numId w:val="3"/>
        </w:numPr>
        <w:tabs>
          <w:tab w:val="left" w:pos="1605"/>
          <w:tab w:val="left" w:pos="1606"/>
        </w:tabs>
        <w:ind w:left="936"/>
        <w:contextualSpacing w:val="0"/>
        <w:jc w:val="both"/>
        <w:rPr>
          <w:rFonts w:ascii="Cambria" w:hAnsi="Cambria"/>
        </w:rPr>
      </w:pPr>
      <w:r w:rsidRPr="008D3222">
        <w:rPr>
          <w:rFonts w:ascii="Cambria" w:hAnsi="Cambria"/>
        </w:rPr>
        <w:t>Anticipated</w:t>
      </w:r>
      <w:r w:rsidRPr="008D3222">
        <w:rPr>
          <w:rFonts w:ascii="Cambria" w:hAnsi="Cambria"/>
          <w:spacing w:val="-2"/>
        </w:rPr>
        <w:t xml:space="preserve"> </w:t>
      </w:r>
      <w:r w:rsidRPr="008D3222">
        <w:rPr>
          <w:rFonts w:ascii="Cambria" w:hAnsi="Cambria"/>
        </w:rPr>
        <w:t>degree</w:t>
      </w:r>
    </w:p>
    <w:p w14:paraId="7BF1C098" w14:textId="77777777" w:rsidR="008D3222" w:rsidRPr="008D3222" w:rsidRDefault="008D3222" w:rsidP="008D3222">
      <w:pPr>
        <w:pStyle w:val="ListParagraph"/>
        <w:numPr>
          <w:ilvl w:val="1"/>
          <w:numId w:val="3"/>
        </w:numPr>
        <w:tabs>
          <w:tab w:val="left" w:pos="1605"/>
          <w:tab w:val="left" w:pos="1606"/>
        </w:tabs>
        <w:ind w:left="936"/>
        <w:contextualSpacing w:val="0"/>
        <w:jc w:val="both"/>
        <w:rPr>
          <w:rFonts w:ascii="Cambria" w:hAnsi="Cambria"/>
        </w:rPr>
      </w:pPr>
      <w:r w:rsidRPr="008D3222">
        <w:rPr>
          <w:rFonts w:ascii="Cambria" w:hAnsi="Cambria"/>
        </w:rPr>
        <w:t>Date and place of birth;</w:t>
      </w:r>
      <w:r w:rsidRPr="008D3222">
        <w:rPr>
          <w:rFonts w:ascii="Cambria" w:hAnsi="Cambria"/>
          <w:spacing w:val="-6"/>
        </w:rPr>
        <w:t xml:space="preserve"> </w:t>
      </w:r>
      <w:r w:rsidRPr="008D3222">
        <w:rPr>
          <w:rFonts w:ascii="Cambria" w:hAnsi="Cambria"/>
        </w:rPr>
        <w:t>and</w:t>
      </w:r>
    </w:p>
    <w:p w14:paraId="047687BA" w14:textId="77777777" w:rsidR="008D3222" w:rsidRPr="008D3222" w:rsidRDefault="008D3222" w:rsidP="008D3222">
      <w:pPr>
        <w:pStyle w:val="ListParagraph"/>
        <w:numPr>
          <w:ilvl w:val="1"/>
          <w:numId w:val="3"/>
        </w:numPr>
        <w:tabs>
          <w:tab w:val="left" w:pos="1605"/>
          <w:tab w:val="left" w:pos="1606"/>
        </w:tabs>
        <w:ind w:left="936"/>
        <w:contextualSpacing w:val="0"/>
        <w:jc w:val="both"/>
        <w:rPr>
          <w:rFonts w:ascii="Cambria" w:hAnsi="Cambria"/>
        </w:rPr>
      </w:pPr>
      <w:r w:rsidRPr="008D3222">
        <w:rPr>
          <w:rFonts w:ascii="Cambria" w:hAnsi="Cambria"/>
        </w:rPr>
        <w:t>Participation in officially recognized activities, degrees, honors, and awards</w:t>
      </w:r>
      <w:r w:rsidRPr="008D3222">
        <w:rPr>
          <w:rFonts w:ascii="Cambria" w:hAnsi="Cambria"/>
          <w:spacing w:val="-7"/>
        </w:rPr>
        <w:t xml:space="preserve"> </w:t>
      </w:r>
      <w:r w:rsidRPr="008D3222">
        <w:rPr>
          <w:rFonts w:ascii="Cambria" w:hAnsi="Cambria"/>
        </w:rPr>
        <w:t>received.</w:t>
      </w:r>
    </w:p>
    <w:p w14:paraId="52418B77" w14:textId="77777777" w:rsidR="008D3222" w:rsidRPr="008D3222" w:rsidRDefault="008D3222" w:rsidP="008D3222">
      <w:pPr>
        <w:pStyle w:val="BodyText"/>
        <w:ind w:left="360"/>
        <w:jc w:val="both"/>
        <w:rPr>
          <w:rFonts w:ascii="Cambria" w:hAnsi="Cambria"/>
        </w:rPr>
      </w:pPr>
    </w:p>
    <w:p w14:paraId="3790241B" w14:textId="77777777" w:rsidR="008D3222" w:rsidRPr="008D3222" w:rsidRDefault="008D3222" w:rsidP="008D3222">
      <w:pPr>
        <w:pStyle w:val="BodyText"/>
        <w:ind w:left="360"/>
        <w:jc w:val="both"/>
        <w:rPr>
          <w:rFonts w:ascii="Cambria" w:hAnsi="Cambria"/>
        </w:rPr>
      </w:pPr>
      <w:r w:rsidRPr="008D3222">
        <w:rPr>
          <w:rFonts w:ascii="Cambria" w:hAnsi="Cambria"/>
        </w:rPr>
        <w:t>The school does not have to notify a parent or eligible student individually. (34 CFR § 99.37.)</w:t>
      </w:r>
    </w:p>
    <w:p w14:paraId="2FC5EB6A" w14:textId="77777777" w:rsidR="008D3222" w:rsidRPr="008D3222" w:rsidRDefault="008D3222" w:rsidP="008D3222">
      <w:pPr>
        <w:pStyle w:val="BodyText"/>
        <w:ind w:left="360"/>
        <w:jc w:val="both"/>
        <w:rPr>
          <w:rFonts w:ascii="Cambria" w:hAnsi="Cambria"/>
        </w:rPr>
      </w:pPr>
    </w:p>
    <w:p w14:paraId="56E4FF8C" w14:textId="77777777" w:rsidR="008D3222" w:rsidRPr="008D3222" w:rsidRDefault="008D3222" w:rsidP="008D3222">
      <w:pPr>
        <w:pStyle w:val="BodyText"/>
        <w:ind w:left="360" w:right="975" w:hanging="10"/>
        <w:jc w:val="both"/>
        <w:rPr>
          <w:rFonts w:ascii="Cambria" w:hAnsi="Cambria"/>
        </w:rPr>
      </w:pPr>
      <w:r w:rsidRPr="008D3222">
        <w:rPr>
          <w:rFonts w:ascii="Cambria" w:hAnsi="Cambria"/>
        </w:rPr>
        <w:t xml:space="preserve">Upon request, P.I.T. also discloses education records without consent in accordance with applicable law. Information on other such exceptions is available through the Registrar’s Office and </w:t>
      </w:r>
      <w:proofErr w:type="gramStart"/>
      <w:r w:rsidRPr="008D3222">
        <w:rPr>
          <w:rFonts w:ascii="Cambria" w:hAnsi="Cambria"/>
        </w:rPr>
        <w:t>are</w:t>
      </w:r>
      <w:proofErr w:type="gramEnd"/>
      <w:r w:rsidRPr="008D3222">
        <w:rPr>
          <w:rFonts w:ascii="Cambria" w:hAnsi="Cambria"/>
        </w:rPr>
        <w:t xml:space="preserve"> listed below.</w:t>
      </w:r>
    </w:p>
    <w:p w14:paraId="2A2C86FC" w14:textId="77777777" w:rsidR="008D3222" w:rsidRPr="008D3222" w:rsidRDefault="008D3222" w:rsidP="008D3222">
      <w:pPr>
        <w:pStyle w:val="BodyText"/>
        <w:ind w:left="360"/>
        <w:jc w:val="both"/>
        <w:rPr>
          <w:rFonts w:ascii="Cambria" w:hAnsi="Cambria"/>
        </w:rPr>
      </w:pPr>
    </w:p>
    <w:p w14:paraId="74C7111C" w14:textId="0AEB9B5B" w:rsidR="008D3222" w:rsidRPr="008D3222" w:rsidRDefault="008D3222" w:rsidP="008D3222">
      <w:pPr>
        <w:pStyle w:val="BodyText"/>
        <w:ind w:left="360"/>
        <w:jc w:val="both"/>
        <w:rPr>
          <w:rFonts w:ascii="Cambria" w:hAnsi="Cambria"/>
        </w:rPr>
      </w:pPr>
      <w:r w:rsidRPr="008D3222">
        <w:rPr>
          <w:rFonts w:ascii="Cambria" w:hAnsi="Cambria"/>
        </w:rPr>
        <w:t>Students are entitled to file a “Student Academic Information Release Form” available through the</w:t>
      </w:r>
      <w:r>
        <w:rPr>
          <w:rFonts w:ascii="Cambria" w:hAnsi="Cambria"/>
        </w:rPr>
        <w:t xml:space="preserve"> </w:t>
      </w:r>
      <w:r w:rsidRPr="008D3222">
        <w:rPr>
          <w:rFonts w:ascii="Cambria" w:hAnsi="Cambria"/>
        </w:rPr>
        <w:t xml:space="preserve">Registrar’s Office. Other Departments may also request that you complete this form </w:t>
      </w:r>
      <w:proofErr w:type="gramStart"/>
      <w:r w:rsidRPr="008D3222">
        <w:rPr>
          <w:rFonts w:ascii="Cambria" w:hAnsi="Cambria"/>
        </w:rPr>
        <w:t>in order to</w:t>
      </w:r>
      <w:proofErr w:type="gramEnd"/>
      <w:r w:rsidRPr="008D3222">
        <w:rPr>
          <w:rFonts w:ascii="Cambria" w:hAnsi="Cambria"/>
        </w:rPr>
        <w:t xml:space="preserve"> assist with Extern Placement, Career Placement and College Transfer. By signing and returning this form to the Registrar’s Office (or requesting department), you may authorize P.I.T. to release your grades and other information from your education records to your parents or other individuals. This consent remains in effect until changed in writing with the Registrar’s Office (or requesting office). Continuing students who did not fill out the form in their first year may do so at any subsequent time. If you choose not to file the form, you are urged to inform your parents of your decision.</w:t>
      </w:r>
    </w:p>
    <w:p w14:paraId="13E85377" w14:textId="77777777" w:rsidR="008D3222" w:rsidRPr="008D3222" w:rsidRDefault="008D3222" w:rsidP="008D3222">
      <w:pPr>
        <w:pStyle w:val="BodyText"/>
        <w:ind w:left="360"/>
        <w:jc w:val="both"/>
        <w:rPr>
          <w:rFonts w:ascii="Cambria" w:hAnsi="Cambria"/>
        </w:rPr>
      </w:pPr>
    </w:p>
    <w:p w14:paraId="52D6AC1C" w14:textId="77777777" w:rsidR="008D3222" w:rsidRPr="008D3222" w:rsidRDefault="008D3222" w:rsidP="008D3222">
      <w:pPr>
        <w:pStyle w:val="BodyText"/>
        <w:ind w:left="360" w:right="831" w:hanging="10"/>
        <w:jc w:val="both"/>
        <w:rPr>
          <w:rFonts w:ascii="Cambria" w:hAnsi="Cambria"/>
        </w:rPr>
      </w:pPr>
      <w:r w:rsidRPr="008D3222">
        <w:rPr>
          <w:rFonts w:ascii="Cambria" w:hAnsi="Cambria"/>
        </w:rPr>
        <w:t>Students who wish to have their directory information withheld must notify the Registrar’s Office in writing. (Please note that such a notification will prevent P.I.T. from providing your directory information with those whom you may wish us to share such information, such as prospective employers, so make your decision carefully.) You may give such notification at any time, but it will be effective only prospectively.</w:t>
      </w:r>
    </w:p>
    <w:p w14:paraId="10958AA3" w14:textId="77777777" w:rsidR="008D3222" w:rsidRPr="008D3222" w:rsidRDefault="008D3222" w:rsidP="008D3222">
      <w:pPr>
        <w:pStyle w:val="BodyText"/>
        <w:ind w:left="360"/>
        <w:jc w:val="both"/>
        <w:rPr>
          <w:rFonts w:ascii="Cambria" w:hAnsi="Cambria"/>
        </w:rPr>
      </w:pPr>
    </w:p>
    <w:p w14:paraId="53F4483C" w14:textId="77777777" w:rsidR="008D3222" w:rsidRPr="008D3222" w:rsidRDefault="008D3222" w:rsidP="008D3222">
      <w:pPr>
        <w:ind w:left="360"/>
        <w:jc w:val="both"/>
        <w:rPr>
          <w:rFonts w:ascii="Cambria" w:hAnsi="Cambria"/>
          <w:i/>
        </w:rPr>
      </w:pPr>
      <w:hyperlink r:id="rId8">
        <w:r w:rsidRPr="008D3222">
          <w:rPr>
            <w:rFonts w:ascii="Cambria" w:hAnsi="Cambria"/>
            <w:i/>
            <w:u w:val="single"/>
          </w:rPr>
          <w:t>What is an Education Record?</w:t>
        </w:r>
      </w:hyperlink>
    </w:p>
    <w:p w14:paraId="5D840867" w14:textId="77777777" w:rsidR="008D3222" w:rsidRPr="008D3222" w:rsidRDefault="008D3222" w:rsidP="008D3222">
      <w:pPr>
        <w:pStyle w:val="BodyText"/>
        <w:ind w:left="360"/>
        <w:jc w:val="both"/>
        <w:rPr>
          <w:rFonts w:ascii="Cambria" w:hAnsi="Cambria"/>
          <w:i/>
        </w:rPr>
      </w:pPr>
    </w:p>
    <w:p w14:paraId="2D4332C2" w14:textId="77777777" w:rsidR="008D3222" w:rsidRPr="008D3222" w:rsidRDefault="008D3222" w:rsidP="008D3222">
      <w:pPr>
        <w:pStyle w:val="BodyText"/>
        <w:ind w:left="360" w:right="570"/>
        <w:jc w:val="both"/>
        <w:rPr>
          <w:rFonts w:ascii="Cambria" w:hAnsi="Cambria"/>
        </w:rPr>
      </w:pPr>
      <w:r w:rsidRPr="008D3222">
        <w:rPr>
          <w:rFonts w:ascii="Cambria" w:hAnsi="Cambria"/>
        </w:rPr>
        <w:t>Education records are records that are directly related to a student and that are maintained by an educational agency or institution or a party acting for or on behalf of the agency or institution. These records include but are not limited to grades, transcripts, class lists, student course schedules, student financial information (at the postsecondary level), and student discipline files. The information may be recorded in any way, including, but not limited to, handwriting, print, computer media, videotape, audiotape, film, microfilm, microfiche, and e-mail. Source: 34 CFR § 99.2 “Education Records” and “Record”</w:t>
      </w:r>
    </w:p>
    <w:p w14:paraId="05FF0011" w14:textId="77777777" w:rsidR="008D3222" w:rsidRPr="008D3222" w:rsidRDefault="008D3222" w:rsidP="008D3222">
      <w:pPr>
        <w:pStyle w:val="BodyText"/>
        <w:ind w:left="360"/>
        <w:jc w:val="both"/>
        <w:rPr>
          <w:rFonts w:ascii="Cambria" w:hAnsi="Cambria"/>
        </w:rPr>
      </w:pPr>
    </w:p>
    <w:p w14:paraId="22B23982" w14:textId="77777777" w:rsidR="008D3222" w:rsidRPr="008D3222" w:rsidRDefault="008D3222" w:rsidP="008D3222">
      <w:pPr>
        <w:ind w:left="360"/>
        <w:jc w:val="both"/>
        <w:rPr>
          <w:rFonts w:ascii="Cambria" w:hAnsi="Cambria"/>
          <w:i/>
        </w:rPr>
      </w:pPr>
      <w:r w:rsidRPr="008D3222">
        <w:rPr>
          <w:rFonts w:ascii="Cambria" w:hAnsi="Cambria"/>
          <w:i/>
          <w:u w:val="single"/>
        </w:rPr>
        <w:t>As an Eligible Student, what do my rights include?</w:t>
      </w:r>
    </w:p>
    <w:p w14:paraId="2A5505F2" w14:textId="77777777" w:rsidR="008D3222" w:rsidRPr="008D3222" w:rsidRDefault="008D3222" w:rsidP="008D3222">
      <w:pPr>
        <w:pStyle w:val="BodyText"/>
        <w:ind w:left="360"/>
        <w:jc w:val="both"/>
        <w:rPr>
          <w:rFonts w:ascii="Cambria" w:hAnsi="Cambria"/>
          <w:i/>
        </w:rPr>
      </w:pPr>
    </w:p>
    <w:p w14:paraId="1AD1E6F7" w14:textId="77777777" w:rsidR="008D3222" w:rsidRPr="008D3222" w:rsidRDefault="008D3222" w:rsidP="008D3222">
      <w:pPr>
        <w:pStyle w:val="ListParagraph"/>
        <w:numPr>
          <w:ilvl w:val="0"/>
          <w:numId w:val="2"/>
        </w:numPr>
        <w:tabs>
          <w:tab w:val="left" w:pos="1261"/>
        </w:tabs>
        <w:ind w:left="360" w:right="598"/>
        <w:contextualSpacing w:val="0"/>
        <w:jc w:val="both"/>
        <w:rPr>
          <w:rFonts w:ascii="Cambria" w:hAnsi="Cambria"/>
        </w:rPr>
      </w:pPr>
      <w:r w:rsidRPr="008D3222">
        <w:rPr>
          <w:rFonts w:ascii="Cambria" w:hAnsi="Cambria"/>
          <w:b/>
        </w:rPr>
        <w:t xml:space="preserve">The right to inspect and review the student's education records within 45 days after the day </w:t>
      </w:r>
      <w:proofErr w:type="gramStart"/>
      <w:r w:rsidRPr="008D3222">
        <w:rPr>
          <w:rFonts w:ascii="Cambria" w:hAnsi="Cambria"/>
          <w:b/>
        </w:rPr>
        <w:t>P.</w:t>
      </w:r>
      <w:proofErr w:type="gramEnd"/>
      <w:r w:rsidRPr="008D3222">
        <w:rPr>
          <w:rFonts w:ascii="Cambria" w:hAnsi="Cambria"/>
          <w:b/>
        </w:rPr>
        <w:t xml:space="preserve">I.T. receives a request for access. </w:t>
      </w:r>
      <w:r w:rsidRPr="008D3222">
        <w:rPr>
          <w:rFonts w:ascii="Cambria" w:hAnsi="Cambria"/>
        </w:rPr>
        <w:t xml:space="preserve">You should submit this request in writing to the Registrar’s Office. This request should identify the record(s) you wish to inspect. The Registrar’s Office will </w:t>
      </w:r>
      <w:proofErr w:type="gramStart"/>
      <w:r w:rsidRPr="008D3222">
        <w:rPr>
          <w:rFonts w:ascii="Cambria" w:hAnsi="Cambria"/>
        </w:rPr>
        <w:t>make arrangements</w:t>
      </w:r>
      <w:proofErr w:type="gramEnd"/>
      <w:r w:rsidRPr="008D3222">
        <w:rPr>
          <w:rFonts w:ascii="Cambria" w:hAnsi="Cambria"/>
        </w:rPr>
        <w:t xml:space="preserve"> for access and notify you of the time and place </w:t>
      </w:r>
      <w:proofErr w:type="gramStart"/>
      <w:r w:rsidRPr="008D3222">
        <w:rPr>
          <w:rFonts w:ascii="Cambria" w:hAnsi="Cambria"/>
        </w:rPr>
        <w:t>where</w:t>
      </w:r>
      <w:proofErr w:type="gramEnd"/>
      <w:r w:rsidRPr="008D3222">
        <w:rPr>
          <w:rFonts w:ascii="Cambria" w:hAnsi="Cambria"/>
        </w:rPr>
        <w:t xml:space="preserve"> the records may be inspected. Records customarily open for student inspection will be accessible without written</w:t>
      </w:r>
      <w:r w:rsidRPr="008D3222">
        <w:rPr>
          <w:rFonts w:ascii="Cambria" w:hAnsi="Cambria"/>
          <w:spacing w:val="-15"/>
        </w:rPr>
        <w:t xml:space="preserve"> </w:t>
      </w:r>
      <w:r w:rsidRPr="008D3222">
        <w:rPr>
          <w:rFonts w:ascii="Cambria" w:hAnsi="Cambria"/>
        </w:rPr>
        <w:t>request.</w:t>
      </w:r>
    </w:p>
    <w:p w14:paraId="0196413D" w14:textId="77777777" w:rsidR="008D3222" w:rsidRPr="008D3222" w:rsidRDefault="008D3222" w:rsidP="008D3222">
      <w:pPr>
        <w:pStyle w:val="BodyText"/>
        <w:ind w:left="360"/>
        <w:jc w:val="both"/>
        <w:rPr>
          <w:rFonts w:ascii="Cambria" w:hAnsi="Cambria"/>
        </w:rPr>
      </w:pPr>
    </w:p>
    <w:p w14:paraId="7C517AC7" w14:textId="77777777" w:rsidR="008D3222" w:rsidRPr="008D3222" w:rsidRDefault="008D3222" w:rsidP="008D3222">
      <w:pPr>
        <w:pStyle w:val="ListParagraph"/>
        <w:numPr>
          <w:ilvl w:val="0"/>
          <w:numId w:val="2"/>
        </w:numPr>
        <w:tabs>
          <w:tab w:val="left" w:pos="1261"/>
        </w:tabs>
        <w:ind w:left="360" w:right="588"/>
        <w:contextualSpacing w:val="0"/>
        <w:jc w:val="both"/>
        <w:rPr>
          <w:rFonts w:ascii="Cambria" w:hAnsi="Cambria"/>
        </w:rPr>
      </w:pPr>
      <w:r w:rsidRPr="008D3222">
        <w:rPr>
          <w:rFonts w:ascii="Cambria" w:hAnsi="Cambria"/>
          <w:b/>
        </w:rPr>
        <w:t xml:space="preserve">The right to request </w:t>
      </w:r>
      <w:proofErr w:type="gramStart"/>
      <w:r w:rsidRPr="008D3222">
        <w:rPr>
          <w:rFonts w:ascii="Cambria" w:hAnsi="Cambria"/>
          <w:b/>
        </w:rPr>
        <w:t>the</w:t>
      </w:r>
      <w:proofErr w:type="gramEnd"/>
      <w:r w:rsidRPr="008D3222">
        <w:rPr>
          <w:rFonts w:ascii="Cambria" w:hAnsi="Cambria"/>
          <w:b/>
        </w:rPr>
        <w:t xml:space="preserve"> amendment of your education records that you believe are inaccurate. </w:t>
      </w:r>
      <w:r w:rsidRPr="008D3222">
        <w:rPr>
          <w:rFonts w:ascii="Cambria" w:hAnsi="Cambria"/>
        </w:rPr>
        <w:t xml:space="preserve">If you wish to ask </w:t>
      </w:r>
      <w:proofErr w:type="gramStart"/>
      <w:r w:rsidRPr="008D3222">
        <w:rPr>
          <w:rFonts w:ascii="Cambria" w:hAnsi="Cambria"/>
        </w:rPr>
        <w:t>P.</w:t>
      </w:r>
      <w:proofErr w:type="gramEnd"/>
      <w:r w:rsidRPr="008D3222">
        <w:rPr>
          <w:rFonts w:ascii="Cambria" w:hAnsi="Cambria"/>
        </w:rPr>
        <w:t>I.T. to amend a record, you must write the Register’s Office, clearly identify the part of the record you believe to be inaccurate and specify what is inaccurate and why it should be changed. The Registrar’s Office will notify you of its decision or any further action that should be taken by you before P.I.T. can issue a decision. If the College decides not to amend the record</w:t>
      </w:r>
      <w:r w:rsidRPr="008D3222">
        <w:rPr>
          <w:rFonts w:ascii="Cambria" w:hAnsi="Cambria"/>
          <w:spacing w:val="-27"/>
        </w:rPr>
        <w:t xml:space="preserve"> </w:t>
      </w:r>
      <w:r w:rsidRPr="008D3222">
        <w:rPr>
          <w:rFonts w:ascii="Cambria" w:hAnsi="Cambria"/>
        </w:rPr>
        <w:t>as</w:t>
      </w:r>
    </w:p>
    <w:p w14:paraId="5CE01848" w14:textId="77777777" w:rsidR="008D3222" w:rsidRPr="008D3222" w:rsidRDefault="008D3222" w:rsidP="008D3222">
      <w:pPr>
        <w:pStyle w:val="BodyText"/>
        <w:ind w:left="360" w:right="570"/>
        <w:jc w:val="both"/>
        <w:rPr>
          <w:rFonts w:ascii="Cambria" w:hAnsi="Cambria"/>
        </w:rPr>
      </w:pPr>
      <w:r w:rsidRPr="008D3222">
        <w:rPr>
          <w:rFonts w:ascii="Cambria" w:hAnsi="Cambria"/>
        </w:rPr>
        <w:t xml:space="preserve">requested, P.I.T. will notify you in writing of the decision and the student’s right to a hearing re- </w:t>
      </w:r>
      <w:proofErr w:type="spellStart"/>
      <w:r w:rsidRPr="008D3222">
        <w:rPr>
          <w:rFonts w:ascii="Cambria" w:hAnsi="Cambria"/>
        </w:rPr>
        <w:t>garding</w:t>
      </w:r>
      <w:proofErr w:type="spellEnd"/>
      <w:r w:rsidRPr="008D3222">
        <w:rPr>
          <w:rFonts w:ascii="Cambria" w:hAnsi="Cambria"/>
        </w:rPr>
        <w:t xml:space="preserve"> the request for amendment. Additional information regarding the hearing procedures will be provided to the student when notified of the right to a hearing.</w:t>
      </w:r>
    </w:p>
    <w:p w14:paraId="1C106E6E" w14:textId="77777777" w:rsidR="008D3222" w:rsidRPr="008D3222" w:rsidRDefault="008D3222" w:rsidP="008D3222">
      <w:pPr>
        <w:pStyle w:val="BodyText"/>
        <w:ind w:left="360"/>
        <w:jc w:val="both"/>
        <w:rPr>
          <w:rFonts w:ascii="Cambria" w:hAnsi="Cambria"/>
        </w:rPr>
      </w:pPr>
    </w:p>
    <w:p w14:paraId="0F6D2219" w14:textId="77777777" w:rsidR="008D3222" w:rsidRDefault="008D3222" w:rsidP="008D3222">
      <w:pPr>
        <w:pStyle w:val="ListParagraph"/>
        <w:numPr>
          <w:ilvl w:val="0"/>
          <w:numId w:val="2"/>
        </w:numPr>
        <w:tabs>
          <w:tab w:val="left" w:pos="1261"/>
        </w:tabs>
        <w:ind w:left="360" w:right="520"/>
        <w:contextualSpacing w:val="0"/>
        <w:jc w:val="both"/>
        <w:rPr>
          <w:rFonts w:ascii="Cambria" w:hAnsi="Cambria"/>
          <w:b/>
        </w:rPr>
      </w:pPr>
      <w:r w:rsidRPr="008D3222">
        <w:rPr>
          <w:rFonts w:ascii="Cambria" w:hAnsi="Cambria"/>
          <w:b/>
        </w:rPr>
        <w:t>The right to provide written consent before the university discloses personally identifiable information</w:t>
      </w:r>
      <w:r w:rsidRPr="008D3222">
        <w:rPr>
          <w:rFonts w:ascii="Cambria" w:hAnsi="Cambria"/>
          <w:b/>
          <w:spacing w:val="-5"/>
        </w:rPr>
        <w:t xml:space="preserve"> </w:t>
      </w:r>
      <w:r w:rsidRPr="008D3222">
        <w:rPr>
          <w:rFonts w:ascii="Cambria" w:hAnsi="Cambria"/>
          <w:b/>
        </w:rPr>
        <w:t>(PII)</w:t>
      </w:r>
      <w:r w:rsidRPr="008D3222">
        <w:rPr>
          <w:rFonts w:ascii="Cambria" w:hAnsi="Cambria"/>
          <w:b/>
          <w:spacing w:val="-5"/>
        </w:rPr>
        <w:t xml:space="preserve"> </w:t>
      </w:r>
      <w:r w:rsidRPr="008D3222">
        <w:rPr>
          <w:rFonts w:ascii="Cambria" w:hAnsi="Cambria"/>
          <w:b/>
        </w:rPr>
        <w:t>from</w:t>
      </w:r>
      <w:r w:rsidRPr="008D3222">
        <w:rPr>
          <w:rFonts w:ascii="Cambria" w:hAnsi="Cambria"/>
          <w:b/>
          <w:spacing w:val="-4"/>
        </w:rPr>
        <w:t xml:space="preserve"> </w:t>
      </w:r>
      <w:r w:rsidRPr="008D3222">
        <w:rPr>
          <w:rFonts w:ascii="Cambria" w:hAnsi="Cambria"/>
          <w:b/>
        </w:rPr>
        <w:t>the</w:t>
      </w:r>
      <w:r w:rsidRPr="008D3222">
        <w:rPr>
          <w:rFonts w:ascii="Cambria" w:hAnsi="Cambria"/>
          <w:b/>
          <w:spacing w:val="-5"/>
        </w:rPr>
        <w:t xml:space="preserve"> </w:t>
      </w:r>
      <w:r w:rsidRPr="008D3222">
        <w:rPr>
          <w:rFonts w:ascii="Cambria" w:hAnsi="Cambria"/>
          <w:b/>
        </w:rPr>
        <w:t>student's</w:t>
      </w:r>
      <w:r w:rsidRPr="008D3222">
        <w:rPr>
          <w:rFonts w:ascii="Cambria" w:hAnsi="Cambria"/>
          <w:b/>
          <w:spacing w:val="-2"/>
        </w:rPr>
        <w:t xml:space="preserve"> </w:t>
      </w:r>
      <w:r w:rsidRPr="008D3222">
        <w:rPr>
          <w:rFonts w:ascii="Cambria" w:hAnsi="Cambria"/>
          <w:b/>
        </w:rPr>
        <w:t>education</w:t>
      </w:r>
      <w:r w:rsidRPr="008D3222">
        <w:rPr>
          <w:rFonts w:ascii="Cambria" w:hAnsi="Cambria"/>
          <w:b/>
          <w:spacing w:val="-3"/>
        </w:rPr>
        <w:t xml:space="preserve"> </w:t>
      </w:r>
      <w:r w:rsidRPr="008D3222">
        <w:rPr>
          <w:rFonts w:ascii="Cambria" w:hAnsi="Cambria"/>
          <w:b/>
        </w:rPr>
        <w:t>records,</w:t>
      </w:r>
      <w:r w:rsidRPr="008D3222">
        <w:rPr>
          <w:rFonts w:ascii="Cambria" w:hAnsi="Cambria"/>
          <w:b/>
          <w:spacing w:val="-1"/>
        </w:rPr>
        <w:t xml:space="preserve"> </w:t>
      </w:r>
      <w:r w:rsidRPr="008D3222">
        <w:rPr>
          <w:rFonts w:ascii="Cambria" w:hAnsi="Cambria"/>
          <w:b/>
        </w:rPr>
        <w:t>except</w:t>
      </w:r>
      <w:r w:rsidRPr="008D3222">
        <w:rPr>
          <w:rFonts w:ascii="Cambria" w:hAnsi="Cambria"/>
          <w:b/>
          <w:spacing w:val="-4"/>
        </w:rPr>
        <w:t xml:space="preserve"> </w:t>
      </w:r>
      <w:r w:rsidRPr="008D3222">
        <w:rPr>
          <w:rFonts w:ascii="Cambria" w:hAnsi="Cambria"/>
          <w:b/>
        </w:rPr>
        <w:t>to</w:t>
      </w:r>
      <w:r w:rsidRPr="008D3222">
        <w:rPr>
          <w:rFonts w:ascii="Cambria" w:hAnsi="Cambria"/>
          <w:b/>
          <w:spacing w:val="-3"/>
        </w:rPr>
        <w:t xml:space="preserve"> </w:t>
      </w:r>
      <w:r w:rsidRPr="008D3222">
        <w:rPr>
          <w:rFonts w:ascii="Cambria" w:hAnsi="Cambria"/>
          <w:b/>
        </w:rPr>
        <w:t>the</w:t>
      </w:r>
      <w:r w:rsidRPr="008D3222">
        <w:rPr>
          <w:rFonts w:ascii="Cambria" w:hAnsi="Cambria"/>
          <w:b/>
          <w:spacing w:val="-3"/>
        </w:rPr>
        <w:t xml:space="preserve"> </w:t>
      </w:r>
      <w:r w:rsidRPr="008D3222">
        <w:rPr>
          <w:rFonts w:ascii="Cambria" w:hAnsi="Cambria"/>
          <w:b/>
        </w:rPr>
        <w:t>extent</w:t>
      </w:r>
      <w:r w:rsidRPr="008D3222">
        <w:rPr>
          <w:rFonts w:ascii="Cambria" w:hAnsi="Cambria"/>
          <w:b/>
          <w:spacing w:val="-2"/>
        </w:rPr>
        <w:t xml:space="preserve"> </w:t>
      </w:r>
      <w:r w:rsidRPr="008D3222">
        <w:rPr>
          <w:rFonts w:ascii="Cambria" w:hAnsi="Cambria"/>
          <w:b/>
        </w:rPr>
        <w:t>that</w:t>
      </w:r>
      <w:r w:rsidRPr="008D3222">
        <w:rPr>
          <w:rFonts w:ascii="Cambria" w:hAnsi="Cambria"/>
          <w:b/>
          <w:spacing w:val="-2"/>
        </w:rPr>
        <w:t xml:space="preserve"> </w:t>
      </w:r>
      <w:r w:rsidRPr="008D3222">
        <w:rPr>
          <w:rFonts w:ascii="Cambria" w:hAnsi="Cambria"/>
          <w:b/>
        </w:rPr>
        <w:t>FERPA</w:t>
      </w:r>
      <w:r w:rsidRPr="008D3222">
        <w:rPr>
          <w:rFonts w:ascii="Cambria" w:hAnsi="Cambria"/>
          <w:b/>
          <w:spacing w:val="-1"/>
        </w:rPr>
        <w:t xml:space="preserve"> </w:t>
      </w:r>
      <w:r w:rsidRPr="008D3222">
        <w:rPr>
          <w:rFonts w:ascii="Cambria" w:hAnsi="Cambria"/>
          <w:b/>
        </w:rPr>
        <w:t>authorizes disclosure without</w:t>
      </w:r>
      <w:r w:rsidRPr="008D3222">
        <w:rPr>
          <w:rFonts w:ascii="Cambria" w:hAnsi="Cambria"/>
          <w:b/>
          <w:spacing w:val="-4"/>
        </w:rPr>
        <w:t xml:space="preserve"> </w:t>
      </w:r>
      <w:r w:rsidRPr="008D3222">
        <w:rPr>
          <w:rFonts w:ascii="Cambria" w:hAnsi="Cambria"/>
          <w:b/>
        </w:rPr>
        <w:t>consent.</w:t>
      </w:r>
    </w:p>
    <w:p w14:paraId="49B4051B" w14:textId="77777777" w:rsidR="008D3222" w:rsidRPr="008D3222" w:rsidRDefault="008D3222" w:rsidP="008D3222">
      <w:pPr>
        <w:pStyle w:val="ListParagraph"/>
        <w:numPr>
          <w:ilvl w:val="0"/>
          <w:numId w:val="4"/>
        </w:numPr>
        <w:tabs>
          <w:tab w:val="left" w:pos="1261"/>
        </w:tabs>
        <w:ind w:right="520"/>
        <w:contextualSpacing w:val="0"/>
        <w:jc w:val="both"/>
        <w:rPr>
          <w:rFonts w:ascii="Cambria" w:hAnsi="Cambria"/>
          <w:b/>
        </w:rPr>
      </w:pPr>
      <w:r w:rsidRPr="008D3222">
        <w:rPr>
          <w:rFonts w:ascii="Cambria" w:hAnsi="Cambria"/>
        </w:rPr>
        <w:t>One such exception permits disclosure to “school officials” with “legitimate</w:t>
      </w:r>
      <w:r w:rsidRPr="008D3222">
        <w:rPr>
          <w:rFonts w:ascii="Cambria" w:hAnsi="Cambria"/>
          <w:spacing w:val="-17"/>
        </w:rPr>
        <w:t xml:space="preserve"> </w:t>
      </w:r>
      <w:r w:rsidRPr="008D3222">
        <w:rPr>
          <w:rFonts w:ascii="Cambria" w:hAnsi="Cambria"/>
        </w:rPr>
        <w:lastRenderedPageBreak/>
        <w:t>educational</w:t>
      </w:r>
      <w:r>
        <w:rPr>
          <w:rFonts w:ascii="Cambria" w:hAnsi="Cambria"/>
        </w:rPr>
        <w:t xml:space="preserve"> </w:t>
      </w:r>
      <w:r w:rsidRPr="008D3222">
        <w:rPr>
          <w:rFonts w:ascii="Cambria" w:hAnsi="Cambria"/>
        </w:rPr>
        <w:t>interests.” A “school official” is any person employed by P.I.T. in any administrative, supervisory, academic or research, or support staff position (including public safety and health services staff); any person or company with whom P.I.T. has contracted to provide a service to or on behalf of</w:t>
      </w:r>
      <w:r>
        <w:rPr>
          <w:rFonts w:ascii="Cambria" w:hAnsi="Cambria"/>
        </w:rPr>
        <w:t xml:space="preserve"> </w:t>
      </w:r>
      <w:r w:rsidRPr="008D3222">
        <w:rPr>
          <w:rFonts w:ascii="Cambria" w:hAnsi="Cambria"/>
        </w:rPr>
        <w:t>P.I.T. (such as an attorney, auditor, or collection agent); any person serving on P.I.T.’s Board of Trustees; or any student serving on an official committee, such as a disciplinary or grievance committee, or assisting another school official in performing his or her tasks.</w:t>
      </w:r>
    </w:p>
    <w:p w14:paraId="34A6AF10" w14:textId="306C66E4" w:rsidR="008D3222" w:rsidRPr="008D3222" w:rsidRDefault="008D3222" w:rsidP="008D3222">
      <w:pPr>
        <w:pStyle w:val="ListParagraph"/>
        <w:numPr>
          <w:ilvl w:val="1"/>
          <w:numId w:val="4"/>
        </w:numPr>
        <w:tabs>
          <w:tab w:val="left" w:pos="1261"/>
        </w:tabs>
        <w:ind w:right="520"/>
        <w:contextualSpacing w:val="0"/>
        <w:jc w:val="both"/>
        <w:rPr>
          <w:rFonts w:ascii="Cambria" w:hAnsi="Cambria"/>
          <w:b/>
        </w:rPr>
      </w:pPr>
      <w:r w:rsidRPr="008D3222">
        <w:rPr>
          <w:rFonts w:ascii="Cambria" w:hAnsi="Cambria"/>
        </w:rPr>
        <w:t xml:space="preserve">A school official has a “legitimate educational interest” if the official needs to review an education record </w:t>
      </w:r>
      <w:proofErr w:type="gramStart"/>
      <w:r w:rsidRPr="008D3222">
        <w:rPr>
          <w:rFonts w:ascii="Cambria" w:hAnsi="Cambria"/>
        </w:rPr>
        <w:t>in order to</w:t>
      </w:r>
      <w:proofErr w:type="gramEnd"/>
      <w:r w:rsidRPr="008D3222">
        <w:rPr>
          <w:rFonts w:ascii="Cambria" w:hAnsi="Cambria"/>
        </w:rPr>
        <w:t xml:space="preserve"> fulfill the official’s professional</w:t>
      </w:r>
      <w:r w:rsidRPr="008D3222">
        <w:rPr>
          <w:rFonts w:ascii="Cambria" w:hAnsi="Cambria"/>
          <w:spacing w:val="-11"/>
        </w:rPr>
        <w:t xml:space="preserve"> </w:t>
      </w:r>
      <w:r w:rsidRPr="008D3222">
        <w:rPr>
          <w:rFonts w:ascii="Cambria" w:hAnsi="Cambria"/>
        </w:rPr>
        <w:t>responsibility.</w:t>
      </w:r>
    </w:p>
    <w:p w14:paraId="7996DA24" w14:textId="77777777" w:rsidR="008D3222" w:rsidRPr="008D3222" w:rsidRDefault="008D3222" w:rsidP="008D3222">
      <w:pPr>
        <w:pStyle w:val="BodyText"/>
        <w:ind w:left="360"/>
        <w:jc w:val="both"/>
        <w:rPr>
          <w:rFonts w:ascii="Cambria" w:hAnsi="Cambria"/>
        </w:rPr>
      </w:pPr>
    </w:p>
    <w:p w14:paraId="2B3B9569" w14:textId="77777777" w:rsidR="008D3222" w:rsidRPr="008D3222" w:rsidRDefault="008D3222" w:rsidP="008D3222">
      <w:pPr>
        <w:pStyle w:val="BodyText"/>
        <w:ind w:left="360" w:right="825"/>
        <w:jc w:val="both"/>
        <w:rPr>
          <w:rFonts w:ascii="Cambria" w:hAnsi="Cambria"/>
        </w:rPr>
      </w:pPr>
      <w:r w:rsidRPr="008D3222">
        <w:rPr>
          <w:rFonts w:ascii="Cambria" w:hAnsi="Cambria"/>
        </w:rPr>
        <w:t>Upon request, P.I.T. also discloses education records without consent to officials of another school in which a student seeks or intends to enroll.</w:t>
      </w:r>
    </w:p>
    <w:p w14:paraId="27DF9A37" w14:textId="77777777" w:rsidR="008D3222" w:rsidRPr="008D3222" w:rsidRDefault="008D3222" w:rsidP="008D3222">
      <w:pPr>
        <w:pStyle w:val="BodyText"/>
        <w:ind w:left="360"/>
        <w:jc w:val="both"/>
        <w:rPr>
          <w:rFonts w:ascii="Cambria" w:hAnsi="Cambria"/>
        </w:rPr>
      </w:pPr>
    </w:p>
    <w:p w14:paraId="56F86EB8" w14:textId="2C4F8C08" w:rsidR="008D3222" w:rsidRPr="008D3222" w:rsidRDefault="008D3222" w:rsidP="008D3222">
      <w:pPr>
        <w:pStyle w:val="ListParagraph"/>
        <w:numPr>
          <w:ilvl w:val="0"/>
          <w:numId w:val="2"/>
        </w:numPr>
        <w:tabs>
          <w:tab w:val="left" w:pos="1261"/>
        </w:tabs>
        <w:ind w:left="360" w:hanging="361"/>
        <w:contextualSpacing w:val="0"/>
        <w:jc w:val="both"/>
        <w:rPr>
          <w:rFonts w:ascii="Cambria" w:hAnsi="Cambria"/>
          <w:b/>
        </w:rPr>
      </w:pPr>
      <w:r w:rsidRPr="008D3222">
        <w:rPr>
          <w:rFonts w:ascii="Cambria" w:hAnsi="Cambria"/>
          <w:b/>
        </w:rPr>
        <w:t>The right to file a complaint with the U.S. Department of Education concerning alleged failures</w:t>
      </w:r>
      <w:r w:rsidRPr="008D3222">
        <w:rPr>
          <w:rFonts w:ascii="Cambria" w:hAnsi="Cambria"/>
          <w:b/>
          <w:spacing w:val="-34"/>
        </w:rPr>
        <w:t xml:space="preserve"> </w:t>
      </w:r>
      <w:r w:rsidRPr="008D3222">
        <w:rPr>
          <w:rFonts w:ascii="Cambria" w:hAnsi="Cambria"/>
          <w:b/>
        </w:rPr>
        <w:t>by</w:t>
      </w:r>
      <w:r>
        <w:rPr>
          <w:rFonts w:ascii="Cambria" w:hAnsi="Cambria"/>
          <w:b/>
        </w:rPr>
        <w:t xml:space="preserve"> </w:t>
      </w:r>
      <w:r w:rsidRPr="008D3222">
        <w:rPr>
          <w:rFonts w:ascii="Cambria" w:hAnsi="Cambria"/>
          <w:b/>
        </w:rPr>
        <w:t xml:space="preserve">P.I.T. to comply with the requirements of FERPA. </w:t>
      </w:r>
      <w:r w:rsidRPr="008D3222">
        <w:rPr>
          <w:rFonts w:ascii="Cambria" w:hAnsi="Cambria"/>
        </w:rPr>
        <w:t>The name and address of the office that administers FERPA is: Family Policy Compliance Office, U.S. Department of Education, 400 Maryland Avenue, SW, Washington, DC 20202-4605.</w:t>
      </w:r>
    </w:p>
    <w:p w14:paraId="13BC60AA" w14:textId="77777777" w:rsidR="008D3222" w:rsidRPr="008D3222" w:rsidRDefault="008D3222" w:rsidP="008D3222">
      <w:pPr>
        <w:pStyle w:val="BodyText"/>
        <w:ind w:left="360"/>
        <w:jc w:val="both"/>
        <w:rPr>
          <w:rFonts w:ascii="Cambria" w:hAnsi="Cambria"/>
        </w:rPr>
      </w:pPr>
    </w:p>
    <w:p w14:paraId="3CD508BD" w14:textId="77777777" w:rsidR="008D3222" w:rsidRPr="008D3222" w:rsidRDefault="008D3222" w:rsidP="008D3222">
      <w:pPr>
        <w:ind w:left="360" w:right="553" w:hanging="10"/>
        <w:jc w:val="both"/>
        <w:rPr>
          <w:rFonts w:ascii="Cambria" w:hAnsi="Cambria"/>
        </w:rPr>
      </w:pPr>
      <w:r w:rsidRPr="008D3222">
        <w:rPr>
          <w:rFonts w:ascii="Cambria" w:hAnsi="Cambria"/>
          <w:b/>
          <w:u w:val="single"/>
        </w:rPr>
        <w:t>Student Responsibility</w:t>
      </w:r>
      <w:r w:rsidRPr="008D3222">
        <w:rPr>
          <w:rFonts w:ascii="Cambria" w:hAnsi="Cambria"/>
          <w:b/>
        </w:rPr>
        <w:t xml:space="preserve">: </w:t>
      </w:r>
      <w:r w:rsidRPr="008D3222">
        <w:rPr>
          <w:rFonts w:ascii="Cambria" w:hAnsi="Cambria"/>
        </w:rPr>
        <w:t xml:space="preserve">Students in doubt about the meaning of any P.I.T. regulation should seek advice from the Director of Student Affairs, their Academic Support and Financial Literacy Counselor, or the appropriate P.I.T. office or staff member. </w:t>
      </w:r>
      <w:r w:rsidRPr="008D3222">
        <w:rPr>
          <w:rFonts w:ascii="Cambria" w:hAnsi="Cambria"/>
          <w:i/>
        </w:rPr>
        <w:t>Each student is personally responsible for all regulations in this Catalog that may affect academic progress, financial obligations, and relationships with P.I.T. authorities, transfer of credits, and eligibility for graduation</w:t>
      </w:r>
      <w:r w:rsidRPr="008D3222">
        <w:rPr>
          <w:rFonts w:ascii="Cambria" w:hAnsi="Cambria"/>
        </w:rPr>
        <w:t>.</w:t>
      </w:r>
    </w:p>
    <w:p w14:paraId="53BD103A" w14:textId="77777777" w:rsidR="008D3222" w:rsidRPr="008D3222" w:rsidRDefault="008D3222" w:rsidP="008D3222">
      <w:pPr>
        <w:pStyle w:val="BodyText"/>
        <w:ind w:left="360"/>
        <w:jc w:val="both"/>
        <w:rPr>
          <w:rFonts w:ascii="Cambria" w:hAnsi="Cambria"/>
        </w:rPr>
      </w:pPr>
    </w:p>
    <w:p w14:paraId="17246B8C" w14:textId="77777777" w:rsidR="008D3222" w:rsidRPr="008D3222" w:rsidRDefault="008D3222" w:rsidP="008D3222">
      <w:pPr>
        <w:ind w:left="360"/>
        <w:jc w:val="both"/>
        <w:rPr>
          <w:rFonts w:ascii="Cambria" w:hAnsi="Cambria"/>
          <w:i/>
        </w:rPr>
      </w:pPr>
      <w:r w:rsidRPr="008D3222">
        <w:rPr>
          <w:rFonts w:ascii="Cambria" w:hAnsi="Cambria"/>
          <w:i/>
          <w:u w:val="single"/>
        </w:rPr>
        <w:t>See the list below of the disclosures that postsecondary institutions may make without consent:</w:t>
      </w:r>
    </w:p>
    <w:p w14:paraId="6B3E919B" w14:textId="77777777" w:rsidR="008D3222" w:rsidRPr="008D3222" w:rsidRDefault="008D3222" w:rsidP="008D3222">
      <w:pPr>
        <w:pStyle w:val="BodyText"/>
        <w:ind w:left="360"/>
        <w:jc w:val="both"/>
        <w:rPr>
          <w:rFonts w:ascii="Cambria" w:hAnsi="Cambria"/>
          <w:i/>
        </w:rPr>
      </w:pPr>
    </w:p>
    <w:p w14:paraId="1403214F" w14:textId="77777777" w:rsidR="008D3222" w:rsidRDefault="008D3222" w:rsidP="008D3222">
      <w:pPr>
        <w:pStyle w:val="BodyText"/>
        <w:ind w:left="360" w:right="551"/>
        <w:jc w:val="both"/>
        <w:rPr>
          <w:rFonts w:ascii="Cambria" w:hAnsi="Cambria"/>
        </w:rPr>
      </w:pPr>
      <w:r w:rsidRPr="008D3222">
        <w:rPr>
          <w:rFonts w:ascii="Cambria" w:hAnsi="Cambria"/>
        </w:rPr>
        <w:t>FERPA permits the disclosure of PII from students’ education records, without consent of the student, if the disclosure meets certain conditions found in §99.31 of the FERPA regulations. Except for disclosures to school officials, disclosures related to some judicial orders or lawfully issued subpoenas, disclosures of directory information, and disclosures to the student, §99.32 of FERPA regulations requires the institution to record the disclosure. Eligible students have a right to inspect and review the record of disclosures. A postsecondary institution may disclose PII from the education records without obtaining prior written consent of the student</w:t>
      </w:r>
      <w:r w:rsidRPr="008D3222">
        <w:rPr>
          <w:rFonts w:ascii="Cambria" w:hAnsi="Cambria"/>
          <w:spacing w:val="-6"/>
        </w:rPr>
        <w:t xml:space="preserve"> </w:t>
      </w:r>
      <w:r w:rsidRPr="008D3222">
        <w:rPr>
          <w:rFonts w:ascii="Cambria" w:hAnsi="Cambria"/>
        </w:rPr>
        <w:t>–</w:t>
      </w:r>
    </w:p>
    <w:p w14:paraId="3CACC2AB" w14:textId="77777777" w:rsidR="008D3222" w:rsidRDefault="008D3222" w:rsidP="008D3222">
      <w:pPr>
        <w:pStyle w:val="BodyText"/>
        <w:ind w:left="360" w:right="551"/>
        <w:jc w:val="both"/>
        <w:rPr>
          <w:rFonts w:ascii="Cambria" w:hAnsi="Cambria"/>
        </w:rPr>
      </w:pPr>
    </w:p>
    <w:p w14:paraId="6DB16EEF" w14:textId="77777777" w:rsidR="008D3222" w:rsidRDefault="008D3222" w:rsidP="008D3222">
      <w:pPr>
        <w:pStyle w:val="BodyText"/>
        <w:numPr>
          <w:ilvl w:val="0"/>
          <w:numId w:val="4"/>
        </w:numPr>
        <w:ind w:right="551"/>
        <w:jc w:val="both"/>
        <w:rPr>
          <w:rFonts w:ascii="Cambria" w:hAnsi="Cambria"/>
        </w:rPr>
      </w:pPr>
      <w:r w:rsidRPr="008D3222">
        <w:rPr>
          <w:rFonts w:ascii="Cambria" w:hAnsi="Cambria"/>
        </w:rPr>
        <w:t xml:space="preserve">To other school officials, including teachers, within the </w:t>
      </w:r>
      <w:proofErr w:type="gramStart"/>
      <w:r w:rsidRPr="008D3222">
        <w:rPr>
          <w:rFonts w:ascii="Cambria" w:hAnsi="Cambria"/>
        </w:rPr>
        <w:t>School</w:t>
      </w:r>
      <w:proofErr w:type="gramEnd"/>
      <w:r w:rsidRPr="008D3222">
        <w:rPr>
          <w:rFonts w:ascii="Cambria" w:hAnsi="Cambria"/>
        </w:rPr>
        <w:t xml:space="preserve"> whom the school has determined to have legitimate educational interests. This includes contractors, consultants, volunteers, or other parties to whom the school has outsourced institutional services or functions, provided that the conditions listed in §99.31(a)(1)(i)(B)(</w:t>
      </w:r>
      <w:r w:rsidRPr="008D3222">
        <w:rPr>
          <w:rFonts w:ascii="Cambria" w:hAnsi="Cambria"/>
          <w:i/>
        </w:rPr>
        <w:t>1</w:t>
      </w:r>
      <w:r w:rsidRPr="008D3222">
        <w:rPr>
          <w:rFonts w:ascii="Cambria" w:hAnsi="Cambria"/>
        </w:rPr>
        <w:t>) - (a)(1)(i)(B)(</w:t>
      </w:r>
      <w:r w:rsidRPr="008D3222">
        <w:rPr>
          <w:rFonts w:ascii="Cambria" w:hAnsi="Cambria"/>
          <w:i/>
        </w:rPr>
        <w:t>2</w:t>
      </w:r>
      <w:r w:rsidRPr="008D3222">
        <w:rPr>
          <w:rFonts w:ascii="Cambria" w:hAnsi="Cambria"/>
        </w:rPr>
        <w:t>) are met. (§99.31(a)(1))</w:t>
      </w:r>
    </w:p>
    <w:p w14:paraId="6BED825C" w14:textId="77777777" w:rsidR="008D3222" w:rsidRDefault="008D3222" w:rsidP="008D3222">
      <w:pPr>
        <w:pStyle w:val="BodyText"/>
        <w:ind w:left="1080" w:right="551"/>
        <w:jc w:val="both"/>
        <w:rPr>
          <w:rFonts w:ascii="Cambria" w:hAnsi="Cambria"/>
        </w:rPr>
      </w:pPr>
    </w:p>
    <w:p w14:paraId="7F7AAA3A" w14:textId="77777777" w:rsidR="008D3222" w:rsidRDefault="008D3222" w:rsidP="008D3222">
      <w:pPr>
        <w:pStyle w:val="BodyText"/>
        <w:numPr>
          <w:ilvl w:val="0"/>
          <w:numId w:val="4"/>
        </w:numPr>
        <w:ind w:right="551"/>
        <w:jc w:val="both"/>
        <w:rPr>
          <w:rFonts w:ascii="Cambria" w:hAnsi="Cambria"/>
        </w:rPr>
      </w:pPr>
      <w:r w:rsidRPr="008D3222">
        <w:rPr>
          <w:rFonts w:ascii="Cambria" w:hAnsi="Cambria"/>
        </w:rPr>
        <w:t>To officials of another school where the student seeks or intends to enroll, or where the student is already enrolled if the disclosure is for purposes related to the student’s enrollment or transfer, subject to the requirements of §99.34.</w:t>
      </w:r>
      <w:r w:rsidRPr="008D3222">
        <w:rPr>
          <w:rFonts w:ascii="Cambria" w:hAnsi="Cambria"/>
          <w:spacing w:val="29"/>
        </w:rPr>
        <w:t xml:space="preserve"> </w:t>
      </w:r>
      <w:r w:rsidRPr="008D3222">
        <w:rPr>
          <w:rFonts w:ascii="Cambria" w:hAnsi="Cambria"/>
        </w:rPr>
        <w:t>(§99.31(a)(2))</w:t>
      </w:r>
    </w:p>
    <w:p w14:paraId="1FE181D0" w14:textId="77777777" w:rsidR="008D3222" w:rsidRDefault="008D3222" w:rsidP="008D3222">
      <w:pPr>
        <w:pStyle w:val="ListParagraph"/>
        <w:rPr>
          <w:rFonts w:ascii="Cambria" w:hAnsi="Cambria"/>
        </w:rPr>
      </w:pPr>
    </w:p>
    <w:p w14:paraId="5BB255D1" w14:textId="1C86EE8F" w:rsidR="008D3222" w:rsidRPr="008D3222" w:rsidRDefault="008D3222" w:rsidP="008D3222">
      <w:pPr>
        <w:pStyle w:val="BodyText"/>
        <w:numPr>
          <w:ilvl w:val="0"/>
          <w:numId w:val="4"/>
        </w:numPr>
        <w:ind w:right="551"/>
        <w:jc w:val="both"/>
        <w:rPr>
          <w:rFonts w:ascii="Cambria" w:hAnsi="Cambria"/>
        </w:rPr>
      </w:pPr>
      <w:r w:rsidRPr="008D3222">
        <w:rPr>
          <w:rFonts w:ascii="Cambria" w:hAnsi="Cambria"/>
        </w:rPr>
        <w:t xml:space="preserve">To authorized representatives of the U. S. Comptroller General, the U. S. Attorney </w:t>
      </w:r>
      <w:r w:rsidRPr="008D3222">
        <w:rPr>
          <w:rFonts w:ascii="Cambria" w:hAnsi="Cambria"/>
        </w:rPr>
        <w:lastRenderedPageBreak/>
        <w:t>General, the U.S. Secretary of Education, or State and local educational authorities, such as a State postsecondary authority that is responsible for supervising the university’s State-supported education programs. Disclosures under this provision may be made, subject to the requirements of §99.35, in connection with an audit or evaluation of Federal- or State- supported education programs, or for the enforcement of or compliance with Federal legal requirements that relate to those programs. These entities may make further disclosures of PII to outside entities that are designated by them as their authorized representatives to conduct any audit, evaluation, or enforcement or compliance activity on their behalf. (§§99.31(a)(3) and</w:t>
      </w:r>
      <w:r w:rsidRPr="008D3222">
        <w:rPr>
          <w:rFonts w:ascii="Cambria" w:hAnsi="Cambria"/>
          <w:spacing w:val="-5"/>
        </w:rPr>
        <w:t xml:space="preserve"> </w:t>
      </w:r>
      <w:r w:rsidRPr="008D3222">
        <w:rPr>
          <w:rFonts w:ascii="Cambria" w:hAnsi="Cambria"/>
        </w:rPr>
        <w:t>99.35)</w:t>
      </w:r>
    </w:p>
    <w:p w14:paraId="639312FB" w14:textId="77777777" w:rsidR="008D3222" w:rsidRPr="008D3222" w:rsidRDefault="008D3222" w:rsidP="008D3222">
      <w:pPr>
        <w:pStyle w:val="BodyText"/>
        <w:ind w:left="360"/>
        <w:jc w:val="both"/>
        <w:rPr>
          <w:rFonts w:ascii="Cambria" w:hAnsi="Cambria"/>
        </w:rPr>
      </w:pPr>
    </w:p>
    <w:p w14:paraId="1C4C2225" w14:textId="77777777" w:rsidR="008D3222" w:rsidRPr="008D3222" w:rsidRDefault="008D3222" w:rsidP="008D3222">
      <w:pPr>
        <w:pStyle w:val="ListParagraph"/>
        <w:numPr>
          <w:ilvl w:val="2"/>
          <w:numId w:val="1"/>
        </w:numPr>
        <w:tabs>
          <w:tab w:val="left" w:pos="1980"/>
          <w:tab w:val="left" w:pos="1981"/>
        </w:tabs>
        <w:ind w:left="1080" w:right="576"/>
        <w:contextualSpacing w:val="0"/>
        <w:jc w:val="both"/>
        <w:rPr>
          <w:rFonts w:ascii="Cambria" w:hAnsi="Cambria"/>
        </w:rPr>
      </w:pPr>
      <w:r w:rsidRPr="008D3222">
        <w:rPr>
          <w:rFonts w:ascii="Cambria" w:hAnsi="Cambria"/>
        </w:rPr>
        <w:t>In connection with financial aid for which the student has applied or which the student has received, if the information is necessary to determine eligibility for the aid, determine the amount of the aid, determine the conditions of the aid, or enforce the terms and conditions of the aid.</w:t>
      </w:r>
      <w:r w:rsidRPr="008D3222">
        <w:rPr>
          <w:rFonts w:ascii="Cambria" w:hAnsi="Cambria"/>
          <w:spacing w:val="47"/>
        </w:rPr>
        <w:t xml:space="preserve"> </w:t>
      </w:r>
      <w:r w:rsidRPr="008D3222">
        <w:rPr>
          <w:rFonts w:ascii="Cambria" w:hAnsi="Cambria"/>
        </w:rPr>
        <w:t>(§99.31(a)(4))</w:t>
      </w:r>
    </w:p>
    <w:p w14:paraId="2FC69BB1" w14:textId="77777777" w:rsidR="008D3222" w:rsidRPr="008D3222" w:rsidRDefault="008D3222" w:rsidP="008D3222">
      <w:pPr>
        <w:pStyle w:val="BodyText"/>
        <w:ind w:left="360"/>
        <w:jc w:val="both"/>
        <w:rPr>
          <w:rFonts w:ascii="Cambria" w:hAnsi="Cambria"/>
        </w:rPr>
      </w:pPr>
    </w:p>
    <w:p w14:paraId="714F9C41" w14:textId="77777777" w:rsidR="008D3222" w:rsidRPr="008D3222" w:rsidRDefault="008D3222" w:rsidP="008D3222">
      <w:pPr>
        <w:pStyle w:val="ListParagraph"/>
        <w:numPr>
          <w:ilvl w:val="2"/>
          <w:numId w:val="1"/>
        </w:numPr>
        <w:tabs>
          <w:tab w:val="left" w:pos="1980"/>
          <w:tab w:val="left" w:pos="1981"/>
        </w:tabs>
        <w:ind w:left="1080" w:right="533"/>
        <w:contextualSpacing w:val="0"/>
        <w:jc w:val="both"/>
        <w:rPr>
          <w:rFonts w:ascii="Cambria" w:hAnsi="Cambria"/>
        </w:rPr>
      </w:pPr>
      <w:r w:rsidRPr="008D3222">
        <w:rPr>
          <w:rFonts w:ascii="Cambria" w:hAnsi="Cambria"/>
        </w:rPr>
        <w:t xml:space="preserve">To organizations conducting studies for, or on behalf of, the school, </w:t>
      </w:r>
      <w:proofErr w:type="gramStart"/>
      <w:r w:rsidRPr="008D3222">
        <w:rPr>
          <w:rFonts w:ascii="Cambria" w:hAnsi="Cambria"/>
        </w:rPr>
        <w:t>in order to</w:t>
      </w:r>
      <w:proofErr w:type="gramEnd"/>
      <w:r w:rsidRPr="008D3222">
        <w:rPr>
          <w:rFonts w:ascii="Cambria" w:hAnsi="Cambria"/>
        </w:rPr>
        <w:t>: (a) develop, validate, or administer predictive tests; (b) administer student aid programs; or (c) improve instruction.</w:t>
      </w:r>
      <w:r w:rsidRPr="008D3222">
        <w:rPr>
          <w:rFonts w:ascii="Cambria" w:hAnsi="Cambria"/>
          <w:spacing w:val="47"/>
        </w:rPr>
        <w:t xml:space="preserve"> </w:t>
      </w:r>
      <w:r w:rsidRPr="008D3222">
        <w:rPr>
          <w:rFonts w:ascii="Cambria" w:hAnsi="Cambria"/>
        </w:rPr>
        <w:t>(§99.31(a)(6))</w:t>
      </w:r>
    </w:p>
    <w:p w14:paraId="162A6A58" w14:textId="77777777" w:rsidR="008D3222" w:rsidRPr="008D3222" w:rsidRDefault="008D3222" w:rsidP="008D3222">
      <w:pPr>
        <w:pStyle w:val="BodyText"/>
        <w:ind w:left="1080"/>
        <w:jc w:val="both"/>
        <w:rPr>
          <w:rFonts w:ascii="Cambria" w:hAnsi="Cambria"/>
        </w:rPr>
      </w:pPr>
    </w:p>
    <w:p w14:paraId="743E67D7" w14:textId="77777777" w:rsidR="008D3222" w:rsidRDefault="008D3222" w:rsidP="008D3222">
      <w:pPr>
        <w:pStyle w:val="ListParagraph"/>
        <w:numPr>
          <w:ilvl w:val="2"/>
          <w:numId w:val="1"/>
        </w:numPr>
        <w:tabs>
          <w:tab w:val="left" w:pos="1980"/>
          <w:tab w:val="left" w:pos="1981"/>
        </w:tabs>
        <w:ind w:left="1080" w:hanging="361"/>
        <w:contextualSpacing w:val="0"/>
        <w:jc w:val="both"/>
        <w:rPr>
          <w:rFonts w:ascii="Cambria" w:hAnsi="Cambria"/>
        </w:rPr>
      </w:pPr>
      <w:r w:rsidRPr="008D3222">
        <w:rPr>
          <w:rFonts w:ascii="Cambria" w:hAnsi="Cambria"/>
        </w:rPr>
        <w:t xml:space="preserve">To </w:t>
      </w:r>
      <w:proofErr w:type="gramStart"/>
      <w:r w:rsidRPr="008D3222">
        <w:rPr>
          <w:rFonts w:ascii="Cambria" w:hAnsi="Cambria"/>
        </w:rPr>
        <w:t>accrediting</w:t>
      </w:r>
      <w:proofErr w:type="gramEnd"/>
      <w:r w:rsidRPr="008D3222">
        <w:rPr>
          <w:rFonts w:ascii="Cambria" w:hAnsi="Cambria"/>
        </w:rPr>
        <w:t xml:space="preserve"> organizations to carry out their accrediting functions.</w:t>
      </w:r>
      <w:r w:rsidRPr="008D3222">
        <w:rPr>
          <w:rFonts w:ascii="Cambria" w:hAnsi="Cambria"/>
          <w:spacing w:val="35"/>
        </w:rPr>
        <w:t xml:space="preserve"> </w:t>
      </w:r>
      <w:r w:rsidRPr="008D3222">
        <w:rPr>
          <w:rFonts w:ascii="Cambria" w:hAnsi="Cambria"/>
        </w:rPr>
        <w:t>((§99.31(a)(7))</w:t>
      </w:r>
    </w:p>
    <w:p w14:paraId="612137E0" w14:textId="77777777" w:rsidR="008D3222" w:rsidRPr="008D3222" w:rsidRDefault="008D3222" w:rsidP="008D3222">
      <w:pPr>
        <w:pStyle w:val="ListParagraph"/>
        <w:rPr>
          <w:rFonts w:ascii="Cambria" w:hAnsi="Cambria"/>
        </w:rPr>
      </w:pPr>
    </w:p>
    <w:p w14:paraId="5934FED6" w14:textId="77777777" w:rsidR="008D3222" w:rsidRPr="008D3222" w:rsidRDefault="008D3222" w:rsidP="008D3222">
      <w:pPr>
        <w:tabs>
          <w:tab w:val="left" w:pos="1980"/>
          <w:tab w:val="left" w:pos="1981"/>
        </w:tabs>
        <w:jc w:val="both"/>
        <w:rPr>
          <w:rFonts w:ascii="Cambria" w:hAnsi="Cambria"/>
        </w:rPr>
      </w:pPr>
    </w:p>
    <w:p w14:paraId="192293F3" w14:textId="77777777" w:rsidR="008D3222" w:rsidRPr="008D3222" w:rsidRDefault="008D3222" w:rsidP="008D3222">
      <w:pPr>
        <w:pStyle w:val="ListParagraph"/>
        <w:numPr>
          <w:ilvl w:val="2"/>
          <w:numId w:val="1"/>
        </w:numPr>
        <w:tabs>
          <w:tab w:val="left" w:pos="1980"/>
          <w:tab w:val="left" w:pos="1981"/>
        </w:tabs>
        <w:ind w:left="1080" w:right="1370"/>
        <w:contextualSpacing w:val="0"/>
        <w:jc w:val="both"/>
        <w:rPr>
          <w:rFonts w:ascii="Cambria" w:hAnsi="Cambria"/>
        </w:rPr>
      </w:pPr>
      <w:r w:rsidRPr="008D3222">
        <w:rPr>
          <w:rFonts w:ascii="Cambria" w:hAnsi="Cambria"/>
        </w:rPr>
        <w:t xml:space="preserve">To parents of an eligible student if the student is </w:t>
      </w:r>
      <w:proofErr w:type="gramStart"/>
      <w:r w:rsidRPr="008D3222">
        <w:rPr>
          <w:rFonts w:ascii="Cambria" w:hAnsi="Cambria"/>
        </w:rPr>
        <w:t>a dependent</w:t>
      </w:r>
      <w:proofErr w:type="gramEnd"/>
      <w:r w:rsidRPr="008D3222">
        <w:rPr>
          <w:rFonts w:ascii="Cambria" w:hAnsi="Cambria"/>
        </w:rPr>
        <w:t xml:space="preserve"> for IRS tax purposes. (§99.31(a)(8))</w:t>
      </w:r>
    </w:p>
    <w:p w14:paraId="5E929A08" w14:textId="77777777" w:rsidR="008D3222" w:rsidRPr="008D3222" w:rsidRDefault="008D3222" w:rsidP="008D3222">
      <w:pPr>
        <w:pStyle w:val="BodyText"/>
        <w:ind w:left="1080"/>
        <w:jc w:val="both"/>
        <w:rPr>
          <w:rFonts w:ascii="Cambria" w:hAnsi="Cambria"/>
        </w:rPr>
      </w:pPr>
    </w:p>
    <w:p w14:paraId="392C0D0F" w14:textId="77777777" w:rsidR="008D3222" w:rsidRDefault="008D3222" w:rsidP="008D3222">
      <w:pPr>
        <w:pStyle w:val="ListParagraph"/>
        <w:numPr>
          <w:ilvl w:val="2"/>
          <w:numId w:val="1"/>
        </w:numPr>
        <w:tabs>
          <w:tab w:val="left" w:pos="1980"/>
          <w:tab w:val="left" w:pos="1981"/>
        </w:tabs>
        <w:ind w:left="1080" w:hanging="361"/>
        <w:contextualSpacing w:val="0"/>
        <w:jc w:val="both"/>
        <w:rPr>
          <w:rFonts w:ascii="Cambria" w:hAnsi="Cambria"/>
        </w:rPr>
      </w:pPr>
      <w:r w:rsidRPr="008D3222">
        <w:rPr>
          <w:rFonts w:ascii="Cambria" w:hAnsi="Cambria"/>
        </w:rPr>
        <w:t>To comply with a judicial order or lawfully issued subpoena.</w:t>
      </w:r>
      <w:r w:rsidRPr="008D3222">
        <w:rPr>
          <w:rFonts w:ascii="Cambria" w:hAnsi="Cambria"/>
          <w:spacing w:val="33"/>
        </w:rPr>
        <w:t xml:space="preserve"> </w:t>
      </w:r>
      <w:r w:rsidRPr="008D3222">
        <w:rPr>
          <w:rFonts w:ascii="Cambria" w:hAnsi="Cambria"/>
        </w:rPr>
        <w:t>(§99.31(a)(9))</w:t>
      </w:r>
    </w:p>
    <w:p w14:paraId="014DC9A8" w14:textId="77777777" w:rsidR="008D3222" w:rsidRPr="008D3222" w:rsidRDefault="008D3222" w:rsidP="008D3222">
      <w:pPr>
        <w:tabs>
          <w:tab w:val="left" w:pos="1980"/>
          <w:tab w:val="left" w:pos="1981"/>
        </w:tabs>
        <w:jc w:val="both"/>
        <w:rPr>
          <w:rFonts w:ascii="Cambria" w:hAnsi="Cambria"/>
        </w:rPr>
      </w:pPr>
    </w:p>
    <w:p w14:paraId="69FDBE5B" w14:textId="77777777" w:rsidR="008D3222" w:rsidRPr="008D3222" w:rsidRDefault="008D3222" w:rsidP="008D3222">
      <w:pPr>
        <w:pStyle w:val="ListParagraph"/>
        <w:numPr>
          <w:ilvl w:val="2"/>
          <w:numId w:val="1"/>
        </w:numPr>
        <w:tabs>
          <w:tab w:val="left" w:pos="1980"/>
          <w:tab w:val="left" w:pos="1981"/>
        </w:tabs>
        <w:ind w:left="1080" w:right="641"/>
        <w:contextualSpacing w:val="0"/>
        <w:jc w:val="both"/>
        <w:rPr>
          <w:rFonts w:ascii="Cambria" w:hAnsi="Cambria"/>
        </w:rPr>
      </w:pPr>
      <w:r w:rsidRPr="008D3222">
        <w:rPr>
          <w:rFonts w:ascii="Cambria" w:hAnsi="Cambria"/>
        </w:rPr>
        <w:t>To appropriate officials in connection with a health or safety emergency, subject to</w:t>
      </w:r>
      <w:r w:rsidRPr="008D3222">
        <w:rPr>
          <w:rFonts w:ascii="Cambria" w:hAnsi="Cambria"/>
          <w:spacing w:val="-35"/>
        </w:rPr>
        <w:t xml:space="preserve"> </w:t>
      </w:r>
      <w:r w:rsidRPr="008D3222">
        <w:rPr>
          <w:rFonts w:ascii="Cambria" w:hAnsi="Cambria"/>
        </w:rPr>
        <w:t>§99.36. (§99.31(a)(10))</w:t>
      </w:r>
    </w:p>
    <w:p w14:paraId="467C94F5" w14:textId="77777777" w:rsidR="008D3222" w:rsidRPr="008D3222" w:rsidRDefault="008D3222" w:rsidP="008D3222">
      <w:pPr>
        <w:pStyle w:val="BodyText"/>
        <w:ind w:left="1080"/>
        <w:jc w:val="both"/>
        <w:rPr>
          <w:rFonts w:ascii="Cambria" w:hAnsi="Cambria"/>
        </w:rPr>
      </w:pPr>
    </w:p>
    <w:p w14:paraId="346B440F" w14:textId="77777777" w:rsidR="008D3222" w:rsidRPr="008D3222" w:rsidRDefault="008D3222" w:rsidP="008D3222">
      <w:pPr>
        <w:pStyle w:val="ListParagraph"/>
        <w:numPr>
          <w:ilvl w:val="2"/>
          <w:numId w:val="1"/>
        </w:numPr>
        <w:tabs>
          <w:tab w:val="left" w:pos="1980"/>
          <w:tab w:val="left" w:pos="1981"/>
        </w:tabs>
        <w:ind w:left="1080" w:right="1643"/>
        <w:contextualSpacing w:val="0"/>
        <w:jc w:val="both"/>
        <w:rPr>
          <w:rFonts w:ascii="Cambria" w:hAnsi="Cambria"/>
        </w:rPr>
      </w:pPr>
      <w:r w:rsidRPr="008D3222">
        <w:rPr>
          <w:rFonts w:ascii="Cambria" w:hAnsi="Cambria"/>
        </w:rPr>
        <w:t>Information the school has designated as “directory information” under §99.37. (§99.31(a)(11))</w:t>
      </w:r>
    </w:p>
    <w:p w14:paraId="121ED11D" w14:textId="77777777" w:rsidR="008D3222" w:rsidRPr="008D3222" w:rsidRDefault="008D3222" w:rsidP="008D3222">
      <w:pPr>
        <w:pStyle w:val="BodyText"/>
        <w:ind w:left="1080"/>
        <w:jc w:val="both"/>
        <w:rPr>
          <w:rFonts w:ascii="Cambria" w:hAnsi="Cambria"/>
        </w:rPr>
      </w:pPr>
    </w:p>
    <w:p w14:paraId="4348FAF6" w14:textId="77777777" w:rsidR="008D3222" w:rsidRPr="008D3222" w:rsidRDefault="008D3222" w:rsidP="008D3222">
      <w:pPr>
        <w:pStyle w:val="ListParagraph"/>
        <w:numPr>
          <w:ilvl w:val="2"/>
          <w:numId w:val="1"/>
        </w:numPr>
        <w:tabs>
          <w:tab w:val="left" w:pos="1980"/>
          <w:tab w:val="left" w:pos="1981"/>
        </w:tabs>
        <w:ind w:left="1080" w:right="714"/>
        <w:contextualSpacing w:val="0"/>
        <w:jc w:val="both"/>
        <w:rPr>
          <w:rFonts w:ascii="Cambria" w:hAnsi="Cambria"/>
        </w:rPr>
      </w:pPr>
      <w:r w:rsidRPr="008D3222">
        <w:rPr>
          <w:rFonts w:ascii="Cambria" w:hAnsi="Cambria"/>
        </w:rPr>
        <w:t xml:space="preserve">To a victim of an alleged perpetrator of a crime of violence or a non-forcible sex offense, subject to the requirements of §99.39. The disclosure may only include the </w:t>
      </w:r>
      <w:proofErr w:type="gramStart"/>
      <w:r w:rsidRPr="008D3222">
        <w:rPr>
          <w:rFonts w:ascii="Cambria" w:hAnsi="Cambria"/>
        </w:rPr>
        <w:t>final results</w:t>
      </w:r>
      <w:proofErr w:type="gramEnd"/>
      <w:r w:rsidRPr="008D3222">
        <w:rPr>
          <w:rFonts w:ascii="Cambria" w:hAnsi="Cambria"/>
        </w:rPr>
        <w:t xml:space="preserve"> of the disciplinary proceeding with respect to that alleged crime or offense, regardless of the finding.</w:t>
      </w:r>
      <w:r w:rsidRPr="008D3222">
        <w:rPr>
          <w:rFonts w:ascii="Cambria" w:hAnsi="Cambria"/>
          <w:spacing w:val="49"/>
        </w:rPr>
        <w:t xml:space="preserve"> </w:t>
      </w:r>
      <w:r w:rsidRPr="008D3222">
        <w:rPr>
          <w:rFonts w:ascii="Cambria" w:hAnsi="Cambria"/>
        </w:rPr>
        <w:t>(§99.31(a)(13))</w:t>
      </w:r>
    </w:p>
    <w:p w14:paraId="61D07666" w14:textId="77777777" w:rsidR="008D3222" w:rsidRPr="008D3222" w:rsidRDefault="008D3222" w:rsidP="008D3222">
      <w:pPr>
        <w:pStyle w:val="BodyText"/>
        <w:ind w:left="1080"/>
        <w:jc w:val="both"/>
        <w:rPr>
          <w:rFonts w:ascii="Cambria" w:hAnsi="Cambria"/>
        </w:rPr>
      </w:pPr>
    </w:p>
    <w:p w14:paraId="605D95EE" w14:textId="06587D52" w:rsidR="008D3222" w:rsidRPr="008D3222" w:rsidRDefault="008D3222" w:rsidP="008D3222">
      <w:pPr>
        <w:pStyle w:val="ListParagraph"/>
        <w:numPr>
          <w:ilvl w:val="2"/>
          <w:numId w:val="1"/>
        </w:numPr>
        <w:tabs>
          <w:tab w:val="left" w:pos="1980"/>
          <w:tab w:val="left" w:pos="1981"/>
        </w:tabs>
        <w:ind w:left="1080" w:right="669"/>
        <w:contextualSpacing w:val="0"/>
        <w:jc w:val="both"/>
        <w:rPr>
          <w:rFonts w:ascii="Cambria" w:hAnsi="Cambria"/>
        </w:rPr>
      </w:pPr>
      <w:r w:rsidRPr="008D3222">
        <w:rPr>
          <w:rFonts w:ascii="Cambria" w:hAnsi="Cambria"/>
        </w:rPr>
        <w:t xml:space="preserve">To the </w:t>
      </w:r>
      <w:proofErr w:type="gramStart"/>
      <w:r w:rsidRPr="008D3222">
        <w:rPr>
          <w:rFonts w:ascii="Cambria" w:hAnsi="Cambria"/>
        </w:rPr>
        <w:t>general public</w:t>
      </w:r>
      <w:proofErr w:type="gramEnd"/>
      <w:r w:rsidRPr="008D3222">
        <w:rPr>
          <w:rFonts w:ascii="Cambria" w:hAnsi="Cambria"/>
        </w:rPr>
        <w:t>, the final results of a disciplinary proceeding, subject to the requirements of §99.39, if the school determines the student is an alleged perpetrator of a crime of violence or non-forcible sex offense and the student has committed a violation</w:t>
      </w:r>
      <w:r w:rsidRPr="008D3222">
        <w:rPr>
          <w:rFonts w:ascii="Cambria" w:hAnsi="Cambria"/>
          <w:spacing w:val="-25"/>
        </w:rPr>
        <w:t xml:space="preserve"> </w:t>
      </w:r>
      <w:r w:rsidRPr="008D3222">
        <w:rPr>
          <w:rFonts w:ascii="Cambria" w:hAnsi="Cambria"/>
        </w:rPr>
        <w:t>of</w:t>
      </w:r>
      <w:r>
        <w:rPr>
          <w:rFonts w:ascii="Cambria" w:hAnsi="Cambria"/>
        </w:rPr>
        <w:t xml:space="preserve"> </w:t>
      </w:r>
      <w:r w:rsidRPr="008D3222">
        <w:rPr>
          <w:rFonts w:ascii="Cambria" w:hAnsi="Cambria"/>
        </w:rPr>
        <w:t>the school’s rules or policies with respect to the allegation made against him or her. (§99.31(a)(14))</w:t>
      </w:r>
    </w:p>
    <w:p w14:paraId="014DAEBF" w14:textId="77777777" w:rsidR="008D3222" w:rsidRPr="008D3222" w:rsidRDefault="008D3222" w:rsidP="008D3222">
      <w:pPr>
        <w:pStyle w:val="BodyText"/>
        <w:ind w:left="1080"/>
        <w:jc w:val="both"/>
        <w:rPr>
          <w:rFonts w:ascii="Cambria" w:hAnsi="Cambria"/>
        </w:rPr>
      </w:pPr>
    </w:p>
    <w:p w14:paraId="1C357C5A" w14:textId="77777777" w:rsidR="008D3222" w:rsidRPr="008D3222" w:rsidRDefault="008D3222" w:rsidP="008D3222">
      <w:pPr>
        <w:pStyle w:val="ListParagraph"/>
        <w:numPr>
          <w:ilvl w:val="2"/>
          <w:numId w:val="1"/>
        </w:numPr>
        <w:tabs>
          <w:tab w:val="left" w:pos="1980"/>
          <w:tab w:val="left" w:pos="1981"/>
        </w:tabs>
        <w:ind w:left="1080" w:right="528"/>
        <w:contextualSpacing w:val="0"/>
        <w:jc w:val="both"/>
        <w:rPr>
          <w:rFonts w:ascii="Cambria" w:hAnsi="Cambria"/>
        </w:rPr>
      </w:pPr>
      <w:r w:rsidRPr="008D3222">
        <w:rPr>
          <w:rFonts w:ascii="Cambria" w:hAnsi="Cambria"/>
        </w:rPr>
        <w:t>To parents of a student regarding the student’s violation of any Federal, State, or local law, or of any rule or policy of the school, governing the use or possession of alcohol or a controlled substance if the school determines the student committed a disciplinary violation and the student is under the age of 21.</w:t>
      </w:r>
      <w:r w:rsidRPr="008D3222">
        <w:rPr>
          <w:rFonts w:ascii="Cambria" w:hAnsi="Cambria"/>
          <w:spacing w:val="-13"/>
        </w:rPr>
        <w:t xml:space="preserve"> </w:t>
      </w:r>
      <w:r w:rsidRPr="008D3222">
        <w:rPr>
          <w:rFonts w:ascii="Cambria" w:hAnsi="Cambria"/>
        </w:rPr>
        <w:t>(§99.31(a)(15))</w:t>
      </w:r>
    </w:p>
    <w:p w14:paraId="4AF04D8E" w14:textId="77777777" w:rsidR="008D3222" w:rsidRPr="008D3222" w:rsidRDefault="008D3222" w:rsidP="008D3222">
      <w:pPr>
        <w:pStyle w:val="BodyText"/>
        <w:ind w:left="360"/>
        <w:jc w:val="both"/>
        <w:rPr>
          <w:rFonts w:ascii="Cambria" w:hAnsi="Cambria"/>
        </w:rPr>
      </w:pPr>
    </w:p>
    <w:p w14:paraId="7FDC2327" w14:textId="77777777" w:rsidR="008D3222" w:rsidRPr="008D3222" w:rsidRDefault="008D3222" w:rsidP="008D3222">
      <w:pPr>
        <w:ind w:left="360"/>
        <w:jc w:val="both"/>
        <w:rPr>
          <w:rFonts w:ascii="Cambria" w:hAnsi="Cambria"/>
          <w:b/>
        </w:rPr>
      </w:pPr>
      <w:r w:rsidRPr="008D3222">
        <w:rPr>
          <w:rFonts w:ascii="Cambria" w:hAnsi="Cambria"/>
          <w:b/>
        </w:rPr>
        <w:t xml:space="preserve">For more information on FERPA, please visit </w:t>
      </w:r>
      <w:hyperlink r:id="rId9">
        <w:r w:rsidRPr="008D3222">
          <w:rPr>
            <w:rFonts w:ascii="Cambria" w:hAnsi="Cambria"/>
            <w:b/>
            <w:color w:val="0462C1"/>
            <w:u w:val="single" w:color="0462C1"/>
          </w:rPr>
          <w:t>http://familypolicy.ed.gov/?src=fpco-faqs</w:t>
        </w:r>
      </w:hyperlink>
    </w:p>
    <w:p w14:paraId="3B3D7A2B" w14:textId="77777777" w:rsidR="008D3222" w:rsidRPr="008D3222" w:rsidRDefault="008D3222" w:rsidP="008D3222">
      <w:pPr>
        <w:pStyle w:val="BodyText"/>
        <w:ind w:left="360"/>
        <w:jc w:val="both"/>
        <w:rPr>
          <w:rFonts w:ascii="Cambria" w:hAnsi="Cambria"/>
          <w:b/>
        </w:rPr>
      </w:pPr>
    </w:p>
    <w:p w14:paraId="23928FF3" w14:textId="77777777" w:rsidR="00204E88" w:rsidRPr="008D3222" w:rsidRDefault="00204E88" w:rsidP="008D3222">
      <w:pPr>
        <w:ind w:left="360"/>
        <w:rPr>
          <w:rFonts w:ascii="Cambria" w:hAnsi="Cambria"/>
        </w:rPr>
      </w:pPr>
    </w:p>
    <w:sectPr w:rsidR="00204E88" w:rsidRPr="008D32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8E9EA" w14:textId="77777777" w:rsidR="00DE7C53" w:rsidRDefault="00DE7C53" w:rsidP="00DE7C53">
      <w:r>
        <w:separator/>
      </w:r>
    </w:p>
  </w:endnote>
  <w:endnote w:type="continuationSeparator" w:id="0">
    <w:p w14:paraId="02F1DE24" w14:textId="77777777" w:rsidR="00DE7C53" w:rsidRDefault="00DE7C53" w:rsidP="00DE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2A12E" w14:textId="77777777" w:rsidR="00DE7C53" w:rsidRDefault="00DE7C53" w:rsidP="00DE7C53">
      <w:r>
        <w:separator/>
      </w:r>
    </w:p>
  </w:footnote>
  <w:footnote w:type="continuationSeparator" w:id="0">
    <w:p w14:paraId="6D4F43A3" w14:textId="77777777" w:rsidR="00DE7C53" w:rsidRDefault="00DE7C53" w:rsidP="00DE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76A1" w14:textId="05F7E9B0" w:rsidR="00DE7C53" w:rsidRDefault="00DE7C53" w:rsidP="00DE7C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51F6D"/>
    <w:multiLevelType w:val="multilevel"/>
    <w:tmpl w:val="C480E2BC"/>
    <w:lvl w:ilvl="0">
      <w:start w:val="16"/>
      <w:numFmt w:val="upperLetter"/>
      <w:lvlText w:val="%1"/>
      <w:lvlJc w:val="left"/>
      <w:pPr>
        <w:ind w:left="1260" w:hanging="513"/>
      </w:pPr>
      <w:rPr>
        <w:rFonts w:hint="default"/>
        <w:lang w:val="en-US" w:eastAsia="en-US" w:bidi="en-US"/>
      </w:rPr>
    </w:lvl>
    <w:lvl w:ilvl="1">
      <w:start w:val="1"/>
      <w:numFmt w:val="upperRoman"/>
      <w:lvlText w:val="%1.%2"/>
      <w:lvlJc w:val="left"/>
      <w:pPr>
        <w:ind w:left="1260" w:hanging="513"/>
      </w:pPr>
      <w:rPr>
        <w:rFonts w:hint="default"/>
        <w:lang w:val="en-US" w:eastAsia="en-US" w:bidi="en-US"/>
      </w:rPr>
    </w:lvl>
    <w:lvl w:ilvl="2">
      <w:numFmt w:val="bullet"/>
      <w:lvlText w:val=""/>
      <w:lvlJc w:val="left"/>
      <w:pPr>
        <w:ind w:left="1980" w:hanging="360"/>
      </w:pPr>
      <w:rPr>
        <w:rFonts w:ascii="Symbol" w:eastAsia="Symbol" w:hAnsi="Symbol" w:cs="Symbol" w:hint="default"/>
        <w:w w:val="100"/>
        <w:sz w:val="22"/>
        <w:szCs w:val="22"/>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06" w:hanging="360"/>
      </w:pPr>
      <w:rPr>
        <w:rFonts w:hint="default"/>
        <w:lang w:val="en-US" w:eastAsia="en-US" w:bidi="en-US"/>
      </w:rPr>
    </w:lvl>
    <w:lvl w:ilvl="5">
      <w:numFmt w:val="bullet"/>
      <w:lvlText w:val="•"/>
      <w:lvlJc w:val="left"/>
      <w:pPr>
        <w:ind w:left="5882" w:hanging="360"/>
      </w:pPr>
      <w:rPr>
        <w:rFonts w:hint="default"/>
        <w:lang w:val="en-US" w:eastAsia="en-US" w:bidi="en-US"/>
      </w:rPr>
    </w:lvl>
    <w:lvl w:ilvl="6">
      <w:numFmt w:val="bullet"/>
      <w:lvlText w:val="•"/>
      <w:lvlJc w:val="left"/>
      <w:pPr>
        <w:ind w:left="6857" w:hanging="360"/>
      </w:pPr>
      <w:rPr>
        <w:rFonts w:hint="default"/>
        <w:lang w:val="en-US" w:eastAsia="en-US" w:bidi="en-US"/>
      </w:rPr>
    </w:lvl>
    <w:lvl w:ilvl="7">
      <w:numFmt w:val="bullet"/>
      <w:lvlText w:val="•"/>
      <w:lvlJc w:val="left"/>
      <w:pPr>
        <w:ind w:left="7833" w:hanging="360"/>
      </w:pPr>
      <w:rPr>
        <w:rFonts w:hint="default"/>
        <w:lang w:val="en-US" w:eastAsia="en-US" w:bidi="en-US"/>
      </w:rPr>
    </w:lvl>
    <w:lvl w:ilvl="8">
      <w:numFmt w:val="bullet"/>
      <w:lvlText w:val="•"/>
      <w:lvlJc w:val="left"/>
      <w:pPr>
        <w:ind w:left="8808" w:hanging="360"/>
      </w:pPr>
      <w:rPr>
        <w:rFonts w:hint="default"/>
        <w:lang w:val="en-US" w:eastAsia="en-US" w:bidi="en-US"/>
      </w:rPr>
    </w:lvl>
  </w:abstractNum>
  <w:abstractNum w:abstractNumId="1" w15:restartNumberingAfterBreak="0">
    <w:nsid w:val="3C5672DC"/>
    <w:multiLevelType w:val="hybridMultilevel"/>
    <w:tmpl w:val="5FA0F582"/>
    <w:lvl w:ilvl="0" w:tplc="457E4C04">
      <w:numFmt w:val="bullet"/>
      <w:lvlText w:val=""/>
      <w:lvlJc w:val="left"/>
      <w:pPr>
        <w:ind w:left="1980" w:hanging="360"/>
      </w:pPr>
      <w:rPr>
        <w:rFonts w:ascii="Symbol" w:eastAsia="Symbol" w:hAnsi="Symbol" w:cs="Symbol" w:hint="default"/>
        <w:w w:val="100"/>
        <w:sz w:val="22"/>
        <w:szCs w:val="22"/>
        <w:lang w:val="en-US" w:eastAsia="en-US" w:bidi="en-US"/>
      </w:rPr>
    </w:lvl>
    <w:lvl w:ilvl="1" w:tplc="8840A3D8">
      <w:numFmt w:val="bullet"/>
      <w:lvlText w:val=""/>
      <w:lvlJc w:val="left"/>
      <w:pPr>
        <w:ind w:left="2326" w:hanging="360"/>
      </w:pPr>
      <w:rPr>
        <w:rFonts w:ascii="Symbol" w:eastAsia="Symbol" w:hAnsi="Symbol" w:cs="Symbol" w:hint="default"/>
        <w:w w:val="100"/>
        <w:sz w:val="22"/>
        <w:szCs w:val="22"/>
        <w:lang w:val="en-US" w:eastAsia="en-US" w:bidi="en-US"/>
      </w:rPr>
    </w:lvl>
    <w:lvl w:ilvl="2" w:tplc="25709D02">
      <w:numFmt w:val="bullet"/>
      <w:lvlText w:val="•"/>
      <w:lvlJc w:val="left"/>
      <w:pPr>
        <w:ind w:left="3337" w:hanging="360"/>
      </w:pPr>
      <w:rPr>
        <w:rFonts w:hint="default"/>
        <w:lang w:val="en-US" w:eastAsia="en-US" w:bidi="en-US"/>
      </w:rPr>
    </w:lvl>
    <w:lvl w:ilvl="3" w:tplc="CCC2DEA6">
      <w:numFmt w:val="bullet"/>
      <w:lvlText w:val="•"/>
      <w:lvlJc w:val="left"/>
      <w:pPr>
        <w:ind w:left="4355" w:hanging="360"/>
      </w:pPr>
      <w:rPr>
        <w:rFonts w:hint="default"/>
        <w:lang w:val="en-US" w:eastAsia="en-US" w:bidi="en-US"/>
      </w:rPr>
    </w:lvl>
    <w:lvl w:ilvl="4" w:tplc="1BE47F90">
      <w:numFmt w:val="bullet"/>
      <w:lvlText w:val="•"/>
      <w:lvlJc w:val="left"/>
      <w:pPr>
        <w:ind w:left="5373" w:hanging="360"/>
      </w:pPr>
      <w:rPr>
        <w:rFonts w:hint="default"/>
        <w:lang w:val="en-US" w:eastAsia="en-US" w:bidi="en-US"/>
      </w:rPr>
    </w:lvl>
    <w:lvl w:ilvl="5" w:tplc="1A0A5110">
      <w:numFmt w:val="bullet"/>
      <w:lvlText w:val="•"/>
      <w:lvlJc w:val="left"/>
      <w:pPr>
        <w:ind w:left="6391" w:hanging="360"/>
      </w:pPr>
      <w:rPr>
        <w:rFonts w:hint="default"/>
        <w:lang w:val="en-US" w:eastAsia="en-US" w:bidi="en-US"/>
      </w:rPr>
    </w:lvl>
    <w:lvl w:ilvl="6" w:tplc="295AED8C">
      <w:numFmt w:val="bullet"/>
      <w:lvlText w:val="•"/>
      <w:lvlJc w:val="left"/>
      <w:pPr>
        <w:ind w:left="7408" w:hanging="360"/>
      </w:pPr>
      <w:rPr>
        <w:rFonts w:hint="default"/>
        <w:lang w:val="en-US" w:eastAsia="en-US" w:bidi="en-US"/>
      </w:rPr>
    </w:lvl>
    <w:lvl w:ilvl="7" w:tplc="CE62372A">
      <w:numFmt w:val="bullet"/>
      <w:lvlText w:val="•"/>
      <w:lvlJc w:val="left"/>
      <w:pPr>
        <w:ind w:left="8426" w:hanging="360"/>
      </w:pPr>
      <w:rPr>
        <w:rFonts w:hint="default"/>
        <w:lang w:val="en-US" w:eastAsia="en-US" w:bidi="en-US"/>
      </w:rPr>
    </w:lvl>
    <w:lvl w:ilvl="8" w:tplc="967A5270">
      <w:numFmt w:val="bullet"/>
      <w:lvlText w:val="•"/>
      <w:lvlJc w:val="left"/>
      <w:pPr>
        <w:ind w:left="9444" w:hanging="360"/>
      </w:pPr>
      <w:rPr>
        <w:rFonts w:hint="default"/>
        <w:lang w:val="en-US" w:eastAsia="en-US" w:bidi="en-US"/>
      </w:rPr>
    </w:lvl>
  </w:abstractNum>
  <w:abstractNum w:abstractNumId="2" w15:restartNumberingAfterBreak="0">
    <w:nsid w:val="43067CCC"/>
    <w:multiLevelType w:val="hybridMultilevel"/>
    <w:tmpl w:val="0026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3F6E68"/>
    <w:multiLevelType w:val="hybridMultilevel"/>
    <w:tmpl w:val="A3AEB712"/>
    <w:lvl w:ilvl="0" w:tplc="D0CA775E">
      <w:start w:val="1"/>
      <w:numFmt w:val="decimal"/>
      <w:lvlText w:val="%1."/>
      <w:lvlJc w:val="left"/>
      <w:pPr>
        <w:ind w:left="1260" w:hanging="360"/>
      </w:pPr>
      <w:rPr>
        <w:rFonts w:ascii="Cambria" w:eastAsia="Cambria" w:hAnsi="Cambria" w:cs="Cambria" w:hint="default"/>
        <w:w w:val="100"/>
        <w:sz w:val="22"/>
        <w:szCs w:val="22"/>
        <w:lang w:val="en-US" w:eastAsia="en-US" w:bidi="en-US"/>
      </w:rPr>
    </w:lvl>
    <w:lvl w:ilvl="1" w:tplc="BB706DDC">
      <w:numFmt w:val="bullet"/>
      <w:lvlText w:val=""/>
      <w:lvlJc w:val="left"/>
      <w:pPr>
        <w:ind w:left="1620" w:hanging="360"/>
      </w:pPr>
      <w:rPr>
        <w:rFonts w:ascii="Symbol" w:eastAsia="Symbol" w:hAnsi="Symbol" w:cs="Symbol" w:hint="default"/>
        <w:w w:val="100"/>
        <w:sz w:val="22"/>
        <w:szCs w:val="22"/>
        <w:lang w:val="en-US" w:eastAsia="en-US" w:bidi="en-US"/>
      </w:rPr>
    </w:lvl>
    <w:lvl w:ilvl="2" w:tplc="23B40FAC">
      <w:numFmt w:val="bullet"/>
      <w:lvlText w:val="•"/>
      <w:lvlJc w:val="left"/>
      <w:pPr>
        <w:ind w:left="2635" w:hanging="360"/>
      </w:pPr>
      <w:rPr>
        <w:rFonts w:hint="default"/>
        <w:lang w:val="en-US" w:eastAsia="en-US" w:bidi="en-US"/>
      </w:rPr>
    </w:lvl>
    <w:lvl w:ilvl="3" w:tplc="75A6D154">
      <w:numFmt w:val="bullet"/>
      <w:lvlText w:val="•"/>
      <w:lvlJc w:val="left"/>
      <w:pPr>
        <w:ind w:left="3651" w:hanging="360"/>
      </w:pPr>
      <w:rPr>
        <w:rFonts w:hint="default"/>
        <w:lang w:val="en-US" w:eastAsia="en-US" w:bidi="en-US"/>
      </w:rPr>
    </w:lvl>
    <w:lvl w:ilvl="4" w:tplc="317AA2AA">
      <w:numFmt w:val="bullet"/>
      <w:lvlText w:val="•"/>
      <w:lvlJc w:val="left"/>
      <w:pPr>
        <w:ind w:left="4666" w:hanging="360"/>
      </w:pPr>
      <w:rPr>
        <w:rFonts w:hint="default"/>
        <w:lang w:val="en-US" w:eastAsia="en-US" w:bidi="en-US"/>
      </w:rPr>
    </w:lvl>
    <w:lvl w:ilvl="5" w:tplc="C79EA42A">
      <w:numFmt w:val="bullet"/>
      <w:lvlText w:val="•"/>
      <w:lvlJc w:val="left"/>
      <w:pPr>
        <w:ind w:left="5682" w:hanging="360"/>
      </w:pPr>
      <w:rPr>
        <w:rFonts w:hint="default"/>
        <w:lang w:val="en-US" w:eastAsia="en-US" w:bidi="en-US"/>
      </w:rPr>
    </w:lvl>
    <w:lvl w:ilvl="6" w:tplc="69960F56">
      <w:numFmt w:val="bullet"/>
      <w:lvlText w:val="•"/>
      <w:lvlJc w:val="left"/>
      <w:pPr>
        <w:ind w:left="6697" w:hanging="360"/>
      </w:pPr>
      <w:rPr>
        <w:rFonts w:hint="default"/>
        <w:lang w:val="en-US" w:eastAsia="en-US" w:bidi="en-US"/>
      </w:rPr>
    </w:lvl>
    <w:lvl w:ilvl="7" w:tplc="9E3E5066">
      <w:numFmt w:val="bullet"/>
      <w:lvlText w:val="•"/>
      <w:lvlJc w:val="left"/>
      <w:pPr>
        <w:ind w:left="7713" w:hanging="360"/>
      </w:pPr>
      <w:rPr>
        <w:rFonts w:hint="default"/>
        <w:lang w:val="en-US" w:eastAsia="en-US" w:bidi="en-US"/>
      </w:rPr>
    </w:lvl>
    <w:lvl w:ilvl="8" w:tplc="BD6C6088">
      <w:numFmt w:val="bullet"/>
      <w:lvlText w:val="•"/>
      <w:lvlJc w:val="left"/>
      <w:pPr>
        <w:ind w:left="8728" w:hanging="360"/>
      </w:pPr>
      <w:rPr>
        <w:rFonts w:hint="default"/>
        <w:lang w:val="en-US" w:eastAsia="en-US" w:bidi="en-US"/>
      </w:rPr>
    </w:lvl>
  </w:abstractNum>
  <w:num w:numId="1" w16cid:durableId="966475606">
    <w:abstractNumId w:val="0"/>
  </w:num>
  <w:num w:numId="2" w16cid:durableId="472255312">
    <w:abstractNumId w:val="3"/>
  </w:num>
  <w:num w:numId="3" w16cid:durableId="788817574">
    <w:abstractNumId w:val="1"/>
  </w:num>
  <w:num w:numId="4" w16cid:durableId="2080401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22"/>
    <w:rsid w:val="001B2E88"/>
    <w:rsid w:val="001D7CB2"/>
    <w:rsid w:val="00204E88"/>
    <w:rsid w:val="008D3222"/>
    <w:rsid w:val="00AE6A6F"/>
    <w:rsid w:val="00D349E9"/>
    <w:rsid w:val="00DE7C53"/>
    <w:rsid w:val="00EA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7982"/>
  <w15:chartTrackingRefBased/>
  <w15:docId w15:val="{B484520F-D245-4FA6-A634-400D5FEC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22"/>
    <w:pPr>
      <w:widowControl w:val="0"/>
      <w:autoSpaceDE w:val="0"/>
      <w:autoSpaceDN w:val="0"/>
    </w:pPr>
    <w:rPr>
      <w:rFonts w:ascii="Calibri" w:eastAsia="Calibri" w:hAnsi="Calibri" w:cs="Calibri"/>
      <w:kern w:val="0"/>
      <w:lang w:bidi="en-US"/>
      <w14:ligatures w14:val="none"/>
    </w:rPr>
  </w:style>
  <w:style w:type="paragraph" w:styleId="Heading1">
    <w:name w:val="heading 1"/>
    <w:basedOn w:val="Normal"/>
    <w:next w:val="Normal"/>
    <w:link w:val="Heading1Char"/>
    <w:uiPriority w:val="9"/>
    <w:qFormat/>
    <w:rsid w:val="008D32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32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322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322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322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D322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322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322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322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2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32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322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322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D322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D32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32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32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32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32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22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2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32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3222"/>
    <w:rPr>
      <w:i/>
      <w:iCs/>
      <w:color w:val="404040" w:themeColor="text1" w:themeTint="BF"/>
    </w:rPr>
  </w:style>
  <w:style w:type="paragraph" w:styleId="ListParagraph">
    <w:name w:val="List Paragraph"/>
    <w:basedOn w:val="Normal"/>
    <w:uiPriority w:val="1"/>
    <w:qFormat/>
    <w:rsid w:val="008D3222"/>
    <w:pPr>
      <w:ind w:left="720"/>
      <w:contextualSpacing/>
    </w:pPr>
  </w:style>
  <w:style w:type="character" w:styleId="IntenseEmphasis">
    <w:name w:val="Intense Emphasis"/>
    <w:basedOn w:val="DefaultParagraphFont"/>
    <w:uiPriority w:val="21"/>
    <w:qFormat/>
    <w:rsid w:val="008D3222"/>
    <w:rPr>
      <w:i/>
      <w:iCs/>
      <w:color w:val="2F5496" w:themeColor="accent1" w:themeShade="BF"/>
    </w:rPr>
  </w:style>
  <w:style w:type="paragraph" w:styleId="IntenseQuote">
    <w:name w:val="Intense Quote"/>
    <w:basedOn w:val="Normal"/>
    <w:next w:val="Normal"/>
    <w:link w:val="IntenseQuoteChar"/>
    <w:uiPriority w:val="30"/>
    <w:qFormat/>
    <w:rsid w:val="008D3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3222"/>
    <w:rPr>
      <w:i/>
      <w:iCs/>
      <w:color w:val="2F5496" w:themeColor="accent1" w:themeShade="BF"/>
    </w:rPr>
  </w:style>
  <w:style w:type="character" w:styleId="IntenseReference">
    <w:name w:val="Intense Reference"/>
    <w:basedOn w:val="DefaultParagraphFont"/>
    <w:uiPriority w:val="32"/>
    <w:qFormat/>
    <w:rsid w:val="008D3222"/>
    <w:rPr>
      <w:b/>
      <w:bCs/>
      <w:smallCaps/>
      <w:color w:val="2F5496" w:themeColor="accent1" w:themeShade="BF"/>
      <w:spacing w:val="5"/>
    </w:rPr>
  </w:style>
  <w:style w:type="paragraph" w:styleId="BodyText">
    <w:name w:val="Body Text"/>
    <w:basedOn w:val="Normal"/>
    <w:link w:val="BodyTextChar"/>
    <w:uiPriority w:val="1"/>
    <w:qFormat/>
    <w:rsid w:val="008D3222"/>
  </w:style>
  <w:style w:type="character" w:customStyle="1" w:styleId="BodyTextChar">
    <w:name w:val="Body Text Char"/>
    <w:basedOn w:val="DefaultParagraphFont"/>
    <w:link w:val="BodyText"/>
    <w:uiPriority w:val="1"/>
    <w:rsid w:val="008D3222"/>
    <w:rPr>
      <w:rFonts w:ascii="Calibri" w:eastAsia="Calibri" w:hAnsi="Calibri" w:cs="Calibri"/>
      <w:kern w:val="0"/>
      <w:lang w:bidi="en-US"/>
      <w14:ligatures w14:val="none"/>
    </w:rPr>
  </w:style>
  <w:style w:type="paragraph" w:styleId="Header">
    <w:name w:val="header"/>
    <w:basedOn w:val="Normal"/>
    <w:link w:val="HeaderChar"/>
    <w:uiPriority w:val="99"/>
    <w:unhideWhenUsed/>
    <w:rsid w:val="00DE7C53"/>
    <w:pPr>
      <w:tabs>
        <w:tab w:val="center" w:pos="4680"/>
        <w:tab w:val="right" w:pos="9360"/>
      </w:tabs>
    </w:pPr>
  </w:style>
  <w:style w:type="character" w:customStyle="1" w:styleId="HeaderChar">
    <w:name w:val="Header Char"/>
    <w:basedOn w:val="DefaultParagraphFont"/>
    <w:link w:val="Header"/>
    <w:uiPriority w:val="99"/>
    <w:rsid w:val="00DE7C53"/>
    <w:rPr>
      <w:rFonts w:ascii="Calibri" w:eastAsia="Calibri" w:hAnsi="Calibri" w:cs="Calibri"/>
      <w:kern w:val="0"/>
      <w:lang w:bidi="en-US"/>
      <w14:ligatures w14:val="none"/>
    </w:rPr>
  </w:style>
  <w:style w:type="paragraph" w:styleId="Footer">
    <w:name w:val="footer"/>
    <w:basedOn w:val="Normal"/>
    <w:link w:val="FooterChar"/>
    <w:uiPriority w:val="99"/>
    <w:unhideWhenUsed/>
    <w:rsid w:val="00DE7C53"/>
    <w:pPr>
      <w:tabs>
        <w:tab w:val="center" w:pos="4680"/>
        <w:tab w:val="right" w:pos="9360"/>
      </w:tabs>
    </w:pPr>
  </w:style>
  <w:style w:type="character" w:customStyle="1" w:styleId="FooterChar">
    <w:name w:val="Footer Char"/>
    <w:basedOn w:val="DefaultParagraphFont"/>
    <w:link w:val="Footer"/>
    <w:uiPriority w:val="99"/>
    <w:rsid w:val="00DE7C53"/>
    <w:rPr>
      <w:rFonts w:ascii="Calibri" w:eastAsia="Calibri" w:hAnsi="Calibri" w:cs="Calibri"/>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44633">
      <w:bodyDiv w:val="1"/>
      <w:marLeft w:val="0"/>
      <w:marRight w:val="0"/>
      <w:marTop w:val="0"/>
      <w:marBottom w:val="0"/>
      <w:divBdr>
        <w:top w:val="none" w:sz="0" w:space="0" w:color="auto"/>
        <w:left w:val="none" w:sz="0" w:space="0" w:color="auto"/>
        <w:bottom w:val="none" w:sz="0" w:space="0" w:color="auto"/>
        <w:right w:val="none" w:sz="0" w:space="0" w:color="auto"/>
      </w:divBdr>
      <w:divsChild>
        <w:div w:id="812792179">
          <w:marLeft w:val="0"/>
          <w:marRight w:val="0"/>
          <w:marTop w:val="0"/>
          <w:marBottom w:val="0"/>
          <w:divBdr>
            <w:top w:val="none" w:sz="0" w:space="0" w:color="auto"/>
            <w:left w:val="none" w:sz="0" w:space="0" w:color="auto"/>
            <w:bottom w:val="none" w:sz="0" w:space="0" w:color="auto"/>
            <w:right w:val="none" w:sz="0" w:space="0" w:color="auto"/>
          </w:divBdr>
          <w:divsChild>
            <w:div w:id="807432061">
              <w:marLeft w:val="0"/>
              <w:marRight w:val="0"/>
              <w:marTop w:val="0"/>
              <w:marBottom w:val="0"/>
              <w:divBdr>
                <w:top w:val="none" w:sz="0" w:space="0" w:color="auto"/>
                <w:left w:val="none" w:sz="0" w:space="0" w:color="auto"/>
                <w:bottom w:val="none" w:sz="0" w:space="0" w:color="auto"/>
                <w:right w:val="none" w:sz="0" w:space="0" w:color="auto"/>
              </w:divBdr>
            </w:div>
          </w:divsChild>
        </w:div>
        <w:div w:id="525796181">
          <w:marLeft w:val="0"/>
          <w:marRight w:val="0"/>
          <w:marTop w:val="0"/>
          <w:marBottom w:val="0"/>
          <w:divBdr>
            <w:top w:val="none" w:sz="0" w:space="0" w:color="auto"/>
            <w:left w:val="none" w:sz="0" w:space="0" w:color="auto"/>
            <w:bottom w:val="none" w:sz="0" w:space="0" w:color="auto"/>
            <w:right w:val="none" w:sz="0" w:space="0" w:color="auto"/>
          </w:divBdr>
          <w:divsChild>
            <w:div w:id="461926278">
              <w:marLeft w:val="0"/>
              <w:marRight w:val="0"/>
              <w:marTop w:val="0"/>
              <w:marBottom w:val="0"/>
              <w:divBdr>
                <w:top w:val="none" w:sz="0" w:space="0" w:color="auto"/>
                <w:left w:val="none" w:sz="0" w:space="0" w:color="auto"/>
                <w:bottom w:val="none" w:sz="0" w:space="0" w:color="auto"/>
                <w:right w:val="none" w:sz="0" w:space="0" w:color="auto"/>
              </w:divBdr>
            </w:div>
            <w:div w:id="440955294">
              <w:marLeft w:val="0"/>
              <w:marRight w:val="0"/>
              <w:marTop w:val="0"/>
              <w:marBottom w:val="0"/>
              <w:divBdr>
                <w:top w:val="none" w:sz="0" w:space="0" w:color="auto"/>
                <w:left w:val="none" w:sz="0" w:space="0" w:color="auto"/>
                <w:bottom w:val="none" w:sz="0" w:space="0" w:color="auto"/>
                <w:right w:val="none" w:sz="0" w:space="0" w:color="auto"/>
              </w:divBdr>
            </w:div>
            <w:div w:id="1609779457">
              <w:marLeft w:val="0"/>
              <w:marRight w:val="0"/>
              <w:marTop w:val="0"/>
              <w:marBottom w:val="0"/>
              <w:divBdr>
                <w:top w:val="none" w:sz="0" w:space="0" w:color="auto"/>
                <w:left w:val="none" w:sz="0" w:space="0" w:color="auto"/>
                <w:bottom w:val="none" w:sz="0" w:space="0" w:color="auto"/>
                <w:right w:val="none" w:sz="0" w:space="0" w:color="auto"/>
              </w:divBdr>
            </w:div>
            <w:div w:id="1086880879">
              <w:marLeft w:val="0"/>
              <w:marRight w:val="0"/>
              <w:marTop w:val="0"/>
              <w:marBottom w:val="0"/>
              <w:divBdr>
                <w:top w:val="none" w:sz="0" w:space="0" w:color="auto"/>
                <w:left w:val="none" w:sz="0" w:space="0" w:color="auto"/>
                <w:bottom w:val="none" w:sz="0" w:space="0" w:color="auto"/>
                <w:right w:val="none" w:sz="0" w:space="0" w:color="auto"/>
              </w:divBdr>
            </w:div>
            <w:div w:id="1739862068">
              <w:marLeft w:val="0"/>
              <w:marRight w:val="0"/>
              <w:marTop w:val="0"/>
              <w:marBottom w:val="0"/>
              <w:divBdr>
                <w:top w:val="none" w:sz="0" w:space="0" w:color="auto"/>
                <w:left w:val="none" w:sz="0" w:space="0" w:color="auto"/>
                <w:bottom w:val="none" w:sz="0" w:space="0" w:color="auto"/>
                <w:right w:val="none" w:sz="0" w:space="0" w:color="auto"/>
              </w:divBdr>
            </w:div>
            <w:div w:id="1227178519">
              <w:marLeft w:val="0"/>
              <w:marRight w:val="0"/>
              <w:marTop w:val="0"/>
              <w:marBottom w:val="0"/>
              <w:divBdr>
                <w:top w:val="none" w:sz="0" w:space="0" w:color="auto"/>
                <w:left w:val="none" w:sz="0" w:space="0" w:color="auto"/>
                <w:bottom w:val="none" w:sz="0" w:space="0" w:color="auto"/>
                <w:right w:val="none" w:sz="0" w:space="0" w:color="auto"/>
              </w:divBdr>
            </w:div>
            <w:div w:id="2002613230">
              <w:marLeft w:val="0"/>
              <w:marRight w:val="0"/>
              <w:marTop w:val="0"/>
              <w:marBottom w:val="0"/>
              <w:divBdr>
                <w:top w:val="none" w:sz="0" w:space="0" w:color="auto"/>
                <w:left w:val="none" w:sz="0" w:space="0" w:color="auto"/>
                <w:bottom w:val="none" w:sz="0" w:space="0" w:color="auto"/>
                <w:right w:val="none" w:sz="0" w:space="0" w:color="auto"/>
              </w:divBdr>
            </w:div>
            <w:div w:id="581136531">
              <w:marLeft w:val="0"/>
              <w:marRight w:val="0"/>
              <w:marTop w:val="0"/>
              <w:marBottom w:val="0"/>
              <w:divBdr>
                <w:top w:val="none" w:sz="0" w:space="0" w:color="auto"/>
                <w:left w:val="none" w:sz="0" w:space="0" w:color="auto"/>
                <w:bottom w:val="none" w:sz="0" w:space="0" w:color="auto"/>
                <w:right w:val="none" w:sz="0" w:space="0" w:color="auto"/>
              </w:divBdr>
            </w:div>
            <w:div w:id="1339500812">
              <w:marLeft w:val="0"/>
              <w:marRight w:val="0"/>
              <w:marTop w:val="0"/>
              <w:marBottom w:val="0"/>
              <w:divBdr>
                <w:top w:val="none" w:sz="0" w:space="0" w:color="auto"/>
                <w:left w:val="none" w:sz="0" w:space="0" w:color="auto"/>
                <w:bottom w:val="none" w:sz="0" w:space="0" w:color="auto"/>
                <w:right w:val="none" w:sz="0" w:space="0" w:color="auto"/>
              </w:divBdr>
            </w:div>
            <w:div w:id="1191532134">
              <w:marLeft w:val="0"/>
              <w:marRight w:val="0"/>
              <w:marTop w:val="0"/>
              <w:marBottom w:val="0"/>
              <w:divBdr>
                <w:top w:val="none" w:sz="0" w:space="0" w:color="auto"/>
                <w:left w:val="none" w:sz="0" w:space="0" w:color="auto"/>
                <w:bottom w:val="none" w:sz="0" w:space="0" w:color="auto"/>
                <w:right w:val="none" w:sz="0" w:space="0" w:color="auto"/>
              </w:divBdr>
            </w:div>
          </w:divsChild>
        </w:div>
        <w:div w:id="735469476">
          <w:marLeft w:val="0"/>
          <w:marRight w:val="0"/>
          <w:marTop w:val="0"/>
          <w:marBottom w:val="0"/>
          <w:divBdr>
            <w:top w:val="none" w:sz="0" w:space="0" w:color="auto"/>
            <w:left w:val="none" w:sz="0" w:space="0" w:color="auto"/>
            <w:bottom w:val="none" w:sz="0" w:space="0" w:color="auto"/>
            <w:right w:val="none" w:sz="0" w:space="0" w:color="auto"/>
          </w:divBdr>
          <w:divsChild>
            <w:div w:id="1698501034">
              <w:marLeft w:val="0"/>
              <w:marRight w:val="0"/>
              <w:marTop w:val="0"/>
              <w:marBottom w:val="0"/>
              <w:divBdr>
                <w:top w:val="none" w:sz="0" w:space="0" w:color="auto"/>
                <w:left w:val="none" w:sz="0" w:space="0" w:color="auto"/>
                <w:bottom w:val="none" w:sz="0" w:space="0" w:color="auto"/>
                <w:right w:val="none" w:sz="0" w:space="0" w:color="auto"/>
              </w:divBdr>
            </w:div>
          </w:divsChild>
        </w:div>
        <w:div w:id="242104369">
          <w:marLeft w:val="0"/>
          <w:marRight w:val="0"/>
          <w:marTop w:val="0"/>
          <w:marBottom w:val="0"/>
          <w:divBdr>
            <w:top w:val="none" w:sz="0" w:space="0" w:color="auto"/>
            <w:left w:val="none" w:sz="0" w:space="0" w:color="auto"/>
            <w:bottom w:val="none" w:sz="0" w:space="0" w:color="auto"/>
            <w:right w:val="none" w:sz="0" w:space="0" w:color="auto"/>
          </w:divBdr>
          <w:divsChild>
            <w:div w:id="796263761">
              <w:marLeft w:val="0"/>
              <w:marRight w:val="0"/>
              <w:marTop w:val="0"/>
              <w:marBottom w:val="0"/>
              <w:divBdr>
                <w:top w:val="none" w:sz="0" w:space="0" w:color="auto"/>
                <w:left w:val="none" w:sz="0" w:space="0" w:color="auto"/>
                <w:bottom w:val="none" w:sz="0" w:space="0" w:color="auto"/>
                <w:right w:val="none" w:sz="0" w:space="0" w:color="auto"/>
              </w:divBdr>
            </w:div>
          </w:divsChild>
        </w:div>
        <w:div w:id="1337223620">
          <w:marLeft w:val="0"/>
          <w:marRight w:val="0"/>
          <w:marTop w:val="0"/>
          <w:marBottom w:val="0"/>
          <w:divBdr>
            <w:top w:val="none" w:sz="0" w:space="0" w:color="auto"/>
            <w:left w:val="none" w:sz="0" w:space="0" w:color="auto"/>
            <w:bottom w:val="none" w:sz="0" w:space="0" w:color="auto"/>
            <w:right w:val="none" w:sz="0" w:space="0" w:color="auto"/>
          </w:divBdr>
          <w:divsChild>
            <w:div w:id="1047682233">
              <w:marLeft w:val="0"/>
              <w:marRight w:val="0"/>
              <w:marTop w:val="0"/>
              <w:marBottom w:val="0"/>
              <w:divBdr>
                <w:top w:val="none" w:sz="0" w:space="0" w:color="auto"/>
                <w:left w:val="none" w:sz="0" w:space="0" w:color="auto"/>
                <w:bottom w:val="none" w:sz="0" w:space="0" w:color="auto"/>
                <w:right w:val="none" w:sz="0" w:space="0" w:color="auto"/>
              </w:divBdr>
            </w:div>
          </w:divsChild>
        </w:div>
        <w:div w:id="1884563622">
          <w:marLeft w:val="0"/>
          <w:marRight w:val="0"/>
          <w:marTop w:val="0"/>
          <w:marBottom w:val="0"/>
          <w:divBdr>
            <w:top w:val="none" w:sz="0" w:space="0" w:color="auto"/>
            <w:left w:val="none" w:sz="0" w:space="0" w:color="auto"/>
            <w:bottom w:val="none" w:sz="0" w:space="0" w:color="auto"/>
            <w:right w:val="none" w:sz="0" w:space="0" w:color="auto"/>
          </w:divBdr>
          <w:divsChild>
            <w:div w:id="5134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737">
      <w:bodyDiv w:val="1"/>
      <w:marLeft w:val="0"/>
      <w:marRight w:val="0"/>
      <w:marTop w:val="0"/>
      <w:marBottom w:val="0"/>
      <w:divBdr>
        <w:top w:val="none" w:sz="0" w:space="0" w:color="auto"/>
        <w:left w:val="none" w:sz="0" w:space="0" w:color="auto"/>
        <w:bottom w:val="none" w:sz="0" w:space="0" w:color="auto"/>
        <w:right w:val="none" w:sz="0" w:space="0" w:color="auto"/>
      </w:divBdr>
      <w:divsChild>
        <w:div w:id="2129469456">
          <w:marLeft w:val="0"/>
          <w:marRight w:val="0"/>
          <w:marTop w:val="0"/>
          <w:marBottom w:val="0"/>
          <w:divBdr>
            <w:top w:val="none" w:sz="0" w:space="0" w:color="auto"/>
            <w:left w:val="none" w:sz="0" w:space="0" w:color="auto"/>
            <w:bottom w:val="none" w:sz="0" w:space="0" w:color="auto"/>
            <w:right w:val="none" w:sz="0" w:space="0" w:color="auto"/>
          </w:divBdr>
          <w:divsChild>
            <w:div w:id="1529754924">
              <w:marLeft w:val="0"/>
              <w:marRight w:val="0"/>
              <w:marTop w:val="0"/>
              <w:marBottom w:val="0"/>
              <w:divBdr>
                <w:top w:val="none" w:sz="0" w:space="0" w:color="auto"/>
                <w:left w:val="none" w:sz="0" w:space="0" w:color="auto"/>
                <w:bottom w:val="none" w:sz="0" w:space="0" w:color="auto"/>
                <w:right w:val="none" w:sz="0" w:space="0" w:color="auto"/>
              </w:divBdr>
            </w:div>
          </w:divsChild>
        </w:div>
        <w:div w:id="1196237524">
          <w:marLeft w:val="0"/>
          <w:marRight w:val="0"/>
          <w:marTop w:val="0"/>
          <w:marBottom w:val="0"/>
          <w:divBdr>
            <w:top w:val="none" w:sz="0" w:space="0" w:color="auto"/>
            <w:left w:val="none" w:sz="0" w:space="0" w:color="auto"/>
            <w:bottom w:val="none" w:sz="0" w:space="0" w:color="auto"/>
            <w:right w:val="none" w:sz="0" w:space="0" w:color="auto"/>
          </w:divBdr>
          <w:divsChild>
            <w:div w:id="639727955">
              <w:marLeft w:val="0"/>
              <w:marRight w:val="0"/>
              <w:marTop w:val="0"/>
              <w:marBottom w:val="0"/>
              <w:divBdr>
                <w:top w:val="none" w:sz="0" w:space="0" w:color="auto"/>
                <w:left w:val="none" w:sz="0" w:space="0" w:color="auto"/>
                <w:bottom w:val="none" w:sz="0" w:space="0" w:color="auto"/>
                <w:right w:val="none" w:sz="0" w:space="0" w:color="auto"/>
              </w:divBdr>
            </w:div>
            <w:div w:id="395052506">
              <w:marLeft w:val="0"/>
              <w:marRight w:val="0"/>
              <w:marTop w:val="0"/>
              <w:marBottom w:val="0"/>
              <w:divBdr>
                <w:top w:val="none" w:sz="0" w:space="0" w:color="auto"/>
                <w:left w:val="none" w:sz="0" w:space="0" w:color="auto"/>
                <w:bottom w:val="none" w:sz="0" w:space="0" w:color="auto"/>
                <w:right w:val="none" w:sz="0" w:space="0" w:color="auto"/>
              </w:divBdr>
            </w:div>
            <w:div w:id="308218045">
              <w:marLeft w:val="0"/>
              <w:marRight w:val="0"/>
              <w:marTop w:val="0"/>
              <w:marBottom w:val="0"/>
              <w:divBdr>
                <w:top w:val="none" w:sz="0" w:space="0" w:color="auto"/>
                <w:left w:val="none" w:sz="0" w:space="0" w:color="auto"/>
                <w:bottom w:val="none" w:sz="0" w:space="0" w:color="auto"/>
                <w:right w:val="none" w:sz="0" w:space="0" w:color="auto"/>
              </w:divBdr>
            </w:div>
            <w:div w:id="1288315666">
              <w:marLeft w:val="0"/>
              <w:marRight w:val="0"/>
              <w:marTop w:val="0"/>
              <w:marBottom w:val="0"/>
              <w:divBdr>
                <w:top w:val="none" w:sz="0" w:space="0" w:color="auto"/>
                <w:left w:val="none" w:sz="0" w:space="0" w:color="auto"/>
                <w:bottom w:val="none" w:sz="0" w:space="0" w:color="auto"/>
                <w:right w:val="none" w:sz="0" w:space="0" w:color="auto"/>
              </w:divBdr>
            </w:div>
            <w:div w:id="2013945133">
              <w:marLeft w:val="0"/>
              <w:marRight w:val="0"/>
              <w:marTop w:val="0"/>
              <w:marBottom w:val="0"/>
              <w:divBdr>
                <w:top w:val="none" w:sz="0" w:space="0" w:color="auto"/>
                <w:left w:val="none" w:sz="0" w:space="0" w:color="auto"/>
                <w:bottom w:val="none" w:sz="0" w:space="0" w:color="auto"/>
                <w:right w:val="none" w:sz="0" w:space="0" w:color="auto"/>
              </w:divBdr>
            </w:div>
            <w:div w:id="1026977789">
              <w:marLeft w:val="0"/>
              <w:marRight w:val="0"/>
              <w:marTop w:val="0"/>
              <w:marBottom w:val="0"/>
              <w:divBdr>
                <w:top w:val="none" w:sz="0" w:space="0" w:color="auto"/>
                <w:left w:val="none" w:sz="0" w:space="0" w:color="auto"/>
                <w:bottom w:val="none" w:sz="0" w:space="0" w:color="auto"/>
                <w:right w:val="none" w:sz="0" w:space="0" w:color="auto"/>
              </w:divBdr>
            </w:div>
            <w:div w:id="1776057652">
              <w:marLeft w:val="0"/>
              <w:marRight w:val="0"/>
              <w:marTop w:val="0"/>
              <w:marBottom w:val="0"/>
              <w:divBdr>
                <w:top w:val="none" w:sz="0" w:space="0" w:color="auto"/>
                <w:left w:val="none" w:sz="0" w:space="0" w:color="auto"/>
                <w:bottom w:val="none" w:sz="0" w:space="0" w:color="auto"/>
                <w:right w:val="none" w:sz="0" w:space="0" w:color="auto"/>
              </w:divBdr>
            </w:div>
            <w:div w:id="1799184969">
              <w:marLeft w:val="0"/>
              <w:marRight w:val="0"/>
              <w:marTop w:val="0"/>
              <w:marBottom w:val="0"/>
              <w:divBdr>
                <w:top w:val="none" w:sz="0" w:space="0" w:color="auto"/>
                <w:left w:val="none" w:sz="0" w:space="0" w:color="auto"/>
                <w:bottom w:val="none" w:sz="0" w:space="0" w:color="auto"/>
                <w:right w:val="none" w:sz="0" w:space="0" w:color="auto"/>
              </w:divBdr>
            </w:div>
            <w:div w:id="833034957">
              <w:marLeft w:val="0"/>
              <w:marRight w:val="0"/>
              <w:marTop w:val="0"/>
              <w:marBottom w:val="0"/>
              <w:divBdr>
                <w:top w:val="none" w:sz="0" w:space="0" w:color="auto"/>
                <w:left w:val="none" w:sz="0" w:space="0" w:color="auto"/>
                <w:bottom w:val="none" w:sz="0" w:space="0" w:color="auto"/>
                <w:right w:val="none" w:sz="0" w:space="0" w:color="auto"/>
              </w:divBdr>
            </w:div>
            <w:div w:id="925765361">
              <w:marLeft w:val="0"/>
              <w:marRight w:val="0"/>
              <w:marTop w:val="0"/>
              <w:marBottom w:val="0"/>
              <w:divBdr>
                <w:top w:val="none" w:sz="0" w:space="0" w:color="auto"/>
                <w:left w:val="none" w:sz="0" w:space="0" w:color="auto"/>
                <w:bottom w:val="none" w:sz="0" w:space="0" w:color="auto"/>
                <w:right w:val="none" w:sz="0" w:space="0" w:color="auto"/>
              </w:divBdr>
            </w:div>
          </w:divsChild>
        </w:div>
        <w:div w:id="1520048066">
          <w:marLeft w:val="0"/>
          <w:marRight w:val="0"/>
          <w:marTop w:val="0"/>
          <w:marBottom w:val="0"/>
          <w:divBdr>
            <w:top w:val="none" w:sz="0" w:space="0" w:color="auto"/>
            <w:left w:val="none" w:sz="0" w:space="0" w:color="auto"/>
            <w:bottom w:val="none" w:sz="0" w:space="0" w:color="auto"/>
            <w:right w:val="none" w:sz="0" w:space="0" w:color="auto"/>
          </w:divBdr>
          <w:divsChild>
            <w:div w:id="1110852295">
              <w:marLeft w:val="0"/>
              <w:marRight w:val="0"/>
              <w:marTop w:val="0"/>
              <w:marBottom w:val="0"/>
              <w:divBdr>
                <w:top w:val="none" w:sz="0" w:space="0" w:color="auto"/>
                <w:left w:val="none" w:sz="0" w:space="0" w:color="auto"/>
                <w:bottom w:val="none" w:sz="0" w:space="0" w:color="auto"/>
                <w:right w:val="none" w:sz="0" w:space="0" w:color="auto"/>
              </w:divBdr>
            </w:div>
          </w:divsChild>
        </w:div>
        <w:div w:id="1794397251">
          <w:marLeft w:val="0"/>
          <w:marRight w:val="0"/>
          <w:marTop w:val="0"/>
          <w:marBottom w:val="0"/>
          <w:divBdr>
            <w:top w:val="none" w:sz="0" w:space="0" w:color="auto"/>
            <w:left w:val="none" w:sz="0" w:space="0" w:color="auto"/>
            <w:bottom w:val="none" w:sz="0" w:space="0" w:color="auto"/>
            <w:right w:val="none" w:sz="0" w:space="0" w:color="auto"/>
          </w:divBdr>
          <w:divsChild>
            <w:div w:id="43869864">
              <w:marLeft w:val="0"/>
              <w:marRight w:val="0"/>
              <w:marTop w:val="0"/>
              <w:marBottom w:val="0"/>
              <w:divBdr>
                <w:top w:val="none" w:sz="0" w:space="0" w:color="auto"/>
                <w:left w:val="none" w:sz="0" w:space="0" w:color="auto"/>
                <w:bottom w:val="none" w:sz="0" w:space="0" w:color="auto"/>
                <w:right w:val="none" w:sz="0" w:space="0" w:color="auto"/>
              </w:divBdr>
            </w:div>
          </w:divsChild>
        </w:div>
        <w:div w:id="782502700">
          <w:marLeft w:val="0"/>
          <w:marRight w:val="0"/>
          <w:marTop w:val="0"/>
          <w:marBottom w:val="0"/>
          <w:divBdr>
            <w:top w:val="none" w:sz="0" w:space="0" w:color="auto"/>
            <w:left w:val="none" w:sz="0" w:space="0" w:color="auto"/>
            <w:bottom w:val="none" w:sz="0" w:space="0" w:color="auto"/>
            <w:right w:val="none" w:sz="0" w:space="0" w:color="auto"/>
          </w:divBdr>
          <w:divsChild>
            <w:div w:id="677998507">
              <w:marLeft w:val="0"/>
              <w:marRight w:val="0"/>
              <w:marTop w:val="0"/>
              <w:marBottom w:val="0"/>
              <w:divBdr>
                <w:top w:val="none" w:sz="0" w:space="0" w:color="auto"/>
                <w:left w:val="none" w:sz="0" w:space="0" w:color="auto"/>
                <w:bottom w:val="none" w:sz="0" w:space="0" w:color="auto"/>
                <w:right w:val="none" w:sz="0" w:space="0" w:color="auto"/>
              </w:divBdr>
            </w:div>
          </w:divsChild>
        </w:div>
        <w:div w:id="838346931">
          <w:marLeft w:val="0"/>
          <w:marRight w:val="0"/>
          <w:marTop w:val="0"/>
          <w:marBottom w:val="0"/>
          <w:divBdr>
            <w:top w:val="none" w:sz="0" w:space="0" w:color="auto"/>
            <w:left w:val="none" w:sz="0" w:space="0" w:color="auto"/>
            <w:bottom w:val="none" w:sz="0" w:space="0" w:color="auto"/>
            <w:right w:val="none" w:sz="0" w:space="0" w:color="auto"/>
          </w:divBdr>
          <w:divsChild>
            <w:div w:id="7789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91691">
      <w:bodyDiv w:val="1"/>
      <w:marLeft w:val="0"/>
      <w:marRight w:val="0"/>
      <w:marTop w:val="0"/>
      <w:marBottom w:val="0"/>
      <w:divBdr>
        <w:top w:val="none" w:sz="0" w:space="0" w:color="auto"/>
        <w:left w:val="none" w:sz="0" w:space="0" w:color="auto"/>
        <w:bottom w:val="none" w:sz="0" w:space="0" w:color="auto"/>
        <w:right w:val="none" w:sz="0" w:space="0" w:color="auto"/>
      </w:divBdr>
      <w:divsChild>
        <w:div w:id="628782448">
          <w:marLeft w:val="0"/>
          <w:marRight w:val="0"/>
          <w:marTop w:val="0"/>
          <w:marBottom w:val="0"/>
          <w:divBdr>
            <w:top w:val="none" w:sz="0" w:space="0" w:color="auto"/>
            <w:left w:val="none" w:sz="0" w:space="0" w:color="auto"/>
            <w:bottom w:val="none" w:sz="0" w:space="0" w:color="auto"/>
            <w:right w:val="none" w:sz="0" w:space="0" w:color="auto"/>
          </w:divBdr>
          <w:divsChild>
            <w:div w:id="502278925">
              <w:marLeft w:val="0"/>
              <w:marRight w:val="0"/>
              <w:marTop w:val="0"/>
              <w:marBottom w:val="0"/>
              <w:divBdr>
                <w:top w:val="none" w:sz="0" w:space="0" w:color="auto"/>
                <w:left w:val="none" w:sz="0" w:space="0" w:color="auto"/>
                <w:bottom w:val="none" w:sz="0" w:space="0" w:color="auto"/>
                <w:right w:val="none" w:sz="0" w:space="0" w:color="auto"/>
              </w:divBdr>
            </w:div>
          </w:divsChild>
        </w:div>
        <w:div w:id="1120805601">
          <w:marLeft w:val="0"/>
          <w:marRight w:val="0"/>
          <w:marTop w:val="0"/>
          <w:marBottom w:val="0"/>
          <w:divBdr>
            <w:top w:val="none" w:sz="0" w:space="0" w:color="auto"/>
            <w:left w:val="none" w:sz="0" w:space="0" w:color="auto"/>
            <w:bottom w:val="none" w:sz="0" w:space="0" w:color="auto"/>
            <w:right w:val="none" w:sz="0" w:space="0" w:color="auto"/>
          </w:divBdr>
          <w:divsChild>
            <w:div w:id="2114397246">
              <w:marLeft w:val="0"/>
              <w:marRight w:val="0"/>
              <w:marTop w:val="0"/>
              <w:marBottom w:val="0"/>
              <w:divBdr>
                <w:top w:val="none" w:sz="0" w:space="0" w:color="auto"/>
                <w:left w:val="none" w:sz="0" w:space="0" w:color="auto"/>
                <w:bottom w:val="none" w:sz="0" w:space="0" w:color="auto"/>
                <w:right w:val="none" w:sz="0" w:space="0" w:color="auto"/>
              </w:divBdr>
            </w:div>
            <w:div w:id="11958491">
              <w:marLeft w:val="0"/>
              <w:marRight w:val="0"/>
              <w:marTop w:val="0"/>
              <w:marBottom w:val="0"/>
              <w:divBdr>
                <w:top w:val="none" w:sz="0" w:space="0" w:color="auto"/>
                <w:left w:val="none" w:sz="0" w:space="0" w:color="auto"/>
                <w:bottom w:val="none" w:sz="0" w:space="0" w:color="auto"/>
                <w:right w:val="none" w:sz="0" w:space="0" w:color="auto"/>
              </w:divBdr>
            </w:div>
            <w:div w:id="497968206">
              <w:marLeft w:val="0"/>
              <w:marRight w:val="0"/>
              <w:marTop w:val="0"/>
              <w:marBottom w:val="0"/>
              <w:divBdr>
                <w:top w:val="none" w:sz="0" w:space="0" w:color="auto"/>
                <w:left w:val="none" w:sz="0" w:space="0" w:color="auto"/>
                <w:bottom w:val="none" w:sz="0" w:space="0" w:color="auto"/>
                <w:right w:val="none" w:sz="0" w:space="0" w:color="auto"/>
              </w:divBdr>
            </w:div>
            <w:div w:id="812139307">
              <w:marLeft w:val="0"/>
              <w:marRight w:val="0"/>
              <w:marTop w:val="0"/>
              <w:marBottom w:val="0"/>
              <w:divBdr>
                <w:top w:val="none" w:sz="0" w:space="0" w:color="auto"/>
                <w:left w:val="none" w:sz="0" w:space="0" w:color="auto"/>
                <w:bottom w:val="none" w:sz="0" w:space="0" w:color="auto"/>
                <w:right w:val="none" w:sz="0" w:space="0" w:color="auto"/>
              </w:divBdr>
            </w:div>
            <w:div w:id="1692414636">
              <w:marLeft w:val="0"/>
              <w:marRight w:val="0"/>
              <w:marTop w:val="0"/>
              <w:marBottom w:val="0"/>
              <w:divBdr>
                <w:top w:val="none" w:sz="0" w:space="0" w:color="auto"/>
                <w:left w:val="none" w:sz="0" w:space="0" w:color="auto"/>
                <w:bottom w:val="none" w:sz="0" w:space="0" w:color="auto"/>
                <w:right w:val="none" w:sz="0" w:space="0" w:color="auto"/>
              </w:divBdr>
            </w:div>
            <w:div w:id="2096826597">
              <w:marLeft w:val="0"/>
              <w:marRight w:val="0"/>
              <w:marTop w:val="0"/>
              <w:marBottom w:val="0"/>
              <w:divBdr>
                <w:top w:val="none" w:sz="0" w:space="0" w:color="auto"/>
                <w:left w:val="none" w:sz="0" w:space="0" w:color="auto"/>
                <w:bottom w:val="none" w:sz="0" w:space="0" w:color="auto"/>
                <w:right w:val="none" w:sz="0" w:space="0" w:color="auto"/>
              </w:divBdr>
            </w:div>
            <w:div w:id="903221442">
              <w:marLeft w:val="0"/>
              <w:marRight w:val="0"/>
              <w:marTop w:val="0"/>
              <w:marBottom w:val="0"/>
              <w:divBdr>
                <w:top w:val="none" w:sz="0" w:space="0" w:color="auto"/>
                <w:left w:val="none" w:sz="0" w:space="0" w:color="auto"/>
                <w:bottom w:val="none" w:sz="0" w:space="0" w:color="auto"/>
                <w:right w:val="none" w:sz="0" w:space="0" w:color="auto"/>
              </w:divBdr>
            </w:div>
            <w:div w:id="1743867094">
              <w:marLeft w:val="0"/>
              <w:marRight w:val="0"/>
              <w:marTop w:val="0"/>
              <w:marBottom w:val="0"/>
              <w:divBdr>
                <w:top w:val="none" w:sz="0" w:space="0" w:color="auto"/>
                <w:left w:val="none" w:sz="0" w:space="0" w:color="auto"/>
                <w:bottom w:val="none" w:sz="0" w:space="0" w:color="auto"/>
                <w:right w:val="none" w:sz="0" w:space="0" w:color="auto"/>
              </w:divBdr>
            </w:div>
            <w:div w:id="968827295">
              <w:marLeft w:val="0"/>
              <w:marRight w:val="0"/>
              <w:marTop w:val="0"/>
              <w:marBottom w:val="0"/>
              <w:divBdr>
                <w:top w:val="none" w:sz="0" w:space="0" w:color="auto"/>
                <w:left w:val="none" w:sz="0" w:space="0" w:color="auto"/>
                <w:bottom w:val="none" w:sz="0" w:space="0" w:color="auto"/>
                <w:right w:val="none" w:sz="0" w:space="0" w:color="auto"/>
              </w:divBdr>
            </w:div>
            <w:div w:id="1576469636">
              <w:marLeft w:val="0"/>
              <w:marRight w:val="0"/>
              <w:marTop w:val="0"/>
              <w:marBottom w:val="0"/>
              <w:divBdr>
                <w:top w:val="none" w:sz="0" w:space="0" w:color="auto"/>
                <w:left w:val="none" w:sz="0" w:space="0" w:color="auto"/>
                <w:bottom w:val="none" w:sz="0" w:space="0" w:color="auto"/>
                <w:right w:val="none" w:sz="0" w:space="0" w:color="auto"/>
              </w:divBdr>
            </w:div>
          </w:divsChild>
        </w:div>
        <w:div w:id="853885873">
          <w:marLeft w:val="0"/>
          <w:marRight w:val="0"/>
          <w:marTop w:val="0"/>
          <w:marBottom w:val="0"/>
          <w:divBdr>
            <w:top w:val="none" w:sz="0" w:space="0" w:color="auto"/>
            <w:left w:val="none" w:sz="0" w:space="0" w:color="auto"/>
            <w:bottom w:val="none" w:sz="0" w:space="0" w:color="auto"/>
            <w:right w:val="none" w:sz="0" w:space="0" w:color="auto"/>
          </w:divBdr>
          <w:divsChild>
            <w:div w:id="668024287">
              <w:marLeft w:val="0"/>
              <w:marRight w:val="0"/>
              <w:marTop w:val="0"/>
              <w:marBottom w:val="0"/>
              <w:divBdr>
                <w:top w:val="none" w:sz="0" w:space="0" w:color="auto"/>
                <w:left w:val="none" w:sz="0" w:space="0" w:color="auto"/>
                <w:bottom w:val="none" w:sz="0" w:space="0" w:color="auto"/>
                <w:right w:val="none" w:sz="0" w:space="0" w:color="auto"/>
              </w:divBdr>
            </w:div>
          </w:divsChild>
        </w:div>
        <w:div w:id="806244675">
          <w:marLeft w:val="0"/>
          <w:marRight w:val="0"/>
          <w:marTop w:val="0"/>
          <w:marBottom w:val="0"/>
          <w:divBdr>
            <w:top w:val="none" w:sz="0" w:space="0" w:color="auto"/>
            <w:left w:val="none" w:sz="0" w:space="0" w:color="auto"/>
            <w:bottom w:val="none" w:sz="0" w:space="0" w:color="auto"/>
            <w:right w:val="none" w:sz="0" w:space="0" w:color="auto"/>
          </w:divBdr>
          <w:divsChild>
            <w:div w:id="2094163349">
              <w:marLeft w:val="0"/>
              <w:marRight w:val="0"/>
              <w:marTop w:val="0"/>
              <w:marBottom w:val="0"/>
              <w:divBdr>
                <w:top w:val="none" w:sz="0" w:space="0" w:color="auto"/>
                <w:left w:val="none" w:sz="0" w:space="0" w:color="auto"/>
                <w:bottom w:val="none" w:sz="0" w:space="0" w:color="auto"/>
                <w:right w:val="none" w:sz="0" w:space="0" w:color="auto"/>
              </w:divBdr>
            </w:div>
          </w:divsChild>
        </w:div>
        <w:div w:id="1723553093">
          <w:marLeft w:val="0"/>
          <w:marRight w:val="0"/>
          <w:marTop w:val="0"/>
          <w:marBottom w:val="0"/>
          <w:divBdr>
            <w:top w:val="none" w:sz="0" w:space="0" w:color="auto"/>
            <w:left w:val="none" w:sz="0" w:space="0" w:color="auto"/>
            <w:bottom w:val="none" w:sz="0" w:space="0" w:color="auto"/>
            <w:right w:val="none" w:sz="0" w:space="0" w:color="auto"/>
          </w:divBdr>
          <w:divsChild>
            <w:div w:id="397166626">
              <w:marLeft w:val="0"/>
              <w:marRight w:val="0"/>
              <w:marTop w:val="0"/>
              <w:marBottom w:val="0"/>
              <w:divBdr>
                <w:top w:val="none" w:sz="0" w:space="0" w:color="auto"/>
                <w:left w:val="none" w:sz="0" w:space="0" w:color="auto"/>
                <w:bottom w:val="none" w:sz="0" w:space="0" w:color="auto"/>
                <w:right w:val="none" w:sz="0" w:space="0" w:color="auto"/>
              </w:divBdr>
            </w:div>
          </w:divsChild>
        </w:div>
        <w:div w:id="1921329773">
          <w:marLeft w:val="0"/>
          <w:marRight w:val="0"/>
          <w:marTop w:val="0"/>
          <w:marBottom w:val="0"/>
          <w:divBdr>
            <w:top w:val="none" w:sz="0" w:space="0" w:color="auto"/>
            <w:left w:val="none" w:sz="0" w:space="0" w:color="auto"/>
            <w:bottom w:val="none" w:sz="0" w:space="0" w:color="auto"/>
            <w:right w:val="none" w:sz="0" w:space="0" w:color="auto"/>
          </w:divBdr>
          <w:divsChild>
            <w:div w:id="13969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3128">
      <w:bodyDiv w:val="1"/>
      <w:marLeft w:val="0"/>
      <w:marRight w:val="0"/>
      <w:marTop w:val="0"/>
      <w:marBottom w:val="0"/>
      <w:divBdr>
        <w:top w:val="none" w:sz="0" w:space="0" w:color="auto"/>
        <w:left w:val="none" w:sz="0" w:space="0" w:color="auto"/>
        <w:bottom w:val="none" w:sz="0" w:space="0" w:color="auto"/>
        <w:right w:val="none" w:sz="0" w:space="0" w:color="auto"/>
      </w:divBdr>
      <w:divsChild>
        <w:div w:id="797723124">
          <w:marLeft w:val="0"/>
          <w:marRight w:val="0"/>
          <w:marTop w:val="0"/>
          <w:marBottom w:val="0"/>
          <w:divBdr>
            <w:top w:val="none" w:sz="0" w:space="0" w:color="auto"/>
            <w:left w:val="none" w:sz="0" w:space="0" w:color="auto"/>
            <w:bottom w:val="none" w:sz="0" w:space="0" w:color="auto"/>
            <w:right w:val="none" w:sz="0" w:space="0" w:color="auto"/>
          </w:divBdr>
          <w:divsChild>
            <w:div w:id="1268923067">
              <w:marLeft w:val="0"/>
              <w:marRight w:val="0"/>
              <w:marTop w:val="0"/>
              <w:marBottom w:val="0"/>
              <w:divBdr>
                <w:top w:val="none" w:sz="0" w:space="0" w:color="auto"/>
                <w:left w:val="none" w:sz="0" w:space="0" w:color="auto"/>
                <w:bottom w:val="none" w:sz="0" w:space="0" w:color="auto"/>
                <w:right w:val="none" w:sz="0" w:space="0" w:color="auto"/>
              </w:divBdr>
            </w:div>
          </w:divsChild>
        </w:div>
        <w:div w:id="1759787613">
          <w:marLeft w:val="0"/>
          <w:marRight w:val="0"/>
          <w:marTop w:val="0"/>
          <w:marBottom w:val="0"/>
          <w:divBdr>
            <w:top w:val="none" w:sz="0" w:space="0" w:color="auto"/>
            <w:left w:val="none" w:sz="0" w:space="0" w:color="auto"/>
            <w:bottom w:val="none" w:sz="0" w:space="0" w:color="auto"/>
            <w:right w:val="none" w:sz="0" w:space="0" w:color="auto"/>
          </w:divBdr>
          <w:divsChild>
            <w:div w:id="1140029004">
              <w:marLeft w:val="0"/>
              <w:marRight w:val="0"/>
              <w:marTop w:val="0"/>
              <w:marBottom w:val="0"/>
              <w:divBdr>
                <w:top w:val="none" w:sz="0" w:space="0" w:color="auto"/>
                <w:left w:val="none" w:sz="0" w:space="0" w:color="auto"/>
                <w:bottom w:val="none" w:sz="0" w:space="0" w:color="auto"/>
                <w:right w:val="none" w:sz="0" w:space="0" w:color="auto"/>
              </w:divBdr>
            </w:div>
            <w:div w:id="1900509107">
              <w:marLeft w:val="0"/>
              <w:marRight w:val="0"/>
              <w:marTop w:val="0"/>
              <w:marBottom w:val="0"/>
              <w:divBdr>
                <w:top w:val="none" w:sz="0" w:space="0" w:color="auto"/>
                <w:left w:val="none" w:sz="0" w:space="0" w:color="auto"/>
                <w:bottom w:val="none" w:sz="0" w:space="0" w:color="auto"/>
                <w:right w:val="none" w:sz="0" w:space="0" w:color="auto"/>
              </w:divBdr>
            </w:div>
            <w:div w:id="1227643729">
              <w:marLeft w:val="0"/>
              <w:marRight w:val="0"/>
              <w:marTop w:val="0"/>
              <w:marBottom w:val="0"/>
              <w:divBdr>
                <w:top w:val="none" w:sz="0" w:space="0" w:color="auto"/>
                <w:left w:val="none" w:sz="0" w:space="0" w:color="auto"/>
                <w:bottom w:val="none" w:sz="0" w:space="0" w:color="auto"/>
                <w:right w:val="none" w:sz="0" w:space="0" w:color="auto"/>
              </w:divBdr>
            </w:div>
            <w:div w:id="1459570951">
              <w:marLeft w:val="0"/>
              <w:marRight w:val="0"/>
              <w:marTop w:val="0"/>
              <w:marBottom w:val="0"/>
              <w:divBdr>
                <w:top w:val="none" w:sz="0" w:space="0" w:color="auto"/>
                <w:left w:val="none" w:sz="0" w:space="0" w:color="auto"/>
                <w:bottom w:val="none" w:sz="0" w:space="0" w:color="auto"/>
                <w:right w:val="none" w:sz="0" w:space="0" w:color="auto"/>
              </w:divBdr>
            </w:div>
            <w:div w:id="688607660">
              <w:marLeft w:val="0"/>
              <w:marRight w:val="0"/>
              <w:marTop w:val="0"/>
              <w:marBottom w:val="0"/>
              <w:divBdr>
                <w:top w:val="none" w:sz="0" w:space="0" w:color="auto"/>
                <w:left w:val="none" w:sz="0" w:space="0" w:color="auto"/>
                <w:bottom w:val="none" w:sz="0" w:space="0" w:color="auto"/>
                <w:right w:val="none" w:sz="0" w:space="0" w:color="auto"/>
              </w:divBdr>
            </w:div>
            <w:div w:id="1610309178">
              <w:marLeft w:val="0"/>
              <w:marRight w:val="0"/>
              <w:marTop w:val="0"/>
              <w:marBottom w:val="0"/>
              <w:divBdr>
                <w:top w:val="none" w:sz="0" w:space="0" w:color="auto"/>
                <w:left w:val="none" w:sz="0" w:space="0" w:color="auto"/>
                <w:bottom w:val="none" w:sz="0" w:space="0" w:color="auto"/>
                <w:right w:val="none" w:sz="0" w:space="0" w:color="auto"/>
              </w:divBdr>
            </w:div>
            <w:div w:id="4285101">
              <w:marLeft w:val="0"/>
              <w:marRight w:val="0"/>
              <w:marTop w:val="0"/>
              <w:marBottom w:val="0"/>
              <w:divBdr>
                <w:top w:val="none" w:sz="0" w:space="0" w:color="auto"/>
                <w:left w:val="none" w:sz="0" w:space="0" w:color="auto"/>
                <w:bottom w:val="none" w:sz="0" w:space="0" w:color="auto"/>
                <w:right w:val="none" w:sz="0" w:space="0" w:color="auto"/>
              </w:divBdr>
            </w:div>
            <w:div w:id="495609996">
              <w:marLeft w:val="0"/>
              <w:marRight w:val="0"/>
              <w:marTop w:val="0"/>
              <w:marBottom w:val="0"/>
              <w:divBdr>
                <w:top w:val="none" w:sz="0" w:space="0" w:color="auto"/>
                <w:left w:val="none" w:sz="0" w:space="0" w:color="auto"/>
                <w:bottom w:val="none" w:sz="0" w:space="0" w:color="auto"/>
                <w:right w:val="none" w:sz="0" w:space="0" w:color="auto"/>
              </w:divBdr>
            </w:div>
            <w:div w:id="1574662339">
              <w:marLeft w:val="0"/>
              <w:marRight w:val="0"/>
              <w:marTop w:val="0"/>
              <w:marBottom w:val="0"/>
              <w:divBdr>
                <w:top w:val="none" w:sz="0" w:space="0" w:color="auto"/>
                <w:left w:val="none" w:sz="0" w:space="0" w:color="auto"/>
                <w:bottom w:val="none" w:sz="0" w:space="0" w:color="auto"/>
                <w:right w:val="none" w:sz="0" w:space="0" w:color="auto"/>
              </w:divBdr>
            </w:div>
            <w:div w:id="59140243">
              <w:marLeft w:val="0"/>
              <w:marRight w:val="0"/>
              <w:marTop w:val="0"/>
              <w:marBottom w:val="0"/>
              <w:divBdr>
                <w:top w:val="none" w:sz="0" w:space="0" w:color="auto"/>
                <w:left w:val="none" w:sz="0" w:space="0" w:color="auto"/>
                <w:bottom w:val="none" w:sz="0" w:space="0" w:color="auto"/>
                <w:right w:val="none" w:sz="0" w:space="0" w:color="auto"/>
              </w:divBdr>
            </w:div>
          </w:divsChild>
        </w:div>
        <w:div w:id="98180059">
          <w:marLeft w:val="0"/>
          <w:marRight w:val="0"/>
          <w:marTop w:val="0"/>
          <w:marBottom w:val="0"/>
          <w:divBdr>
            <w:top w:val="none" w:sz="0" w:space="0" w:color="auto"/>
            <w:left w:val="none" w:sz="0" w:space="0" w:color="auto"/>
            <w:bottom w:val="none" w:sz="0" w:space="0" w:color="auto"/>
            <w:right w:val="none" w:sz="0" w:space="0" w:color="auto"/>
          </w:divBdr>
          <w:divsChild>
            <w:div w:id="570389732">
              <w:marLeft w:val="0"/>
              <w:marRight w:val="0"/>
              <w:marTop w:val="0"/>
              <w:marBottom w:val="0"/>
              <w:divBdr>
                <w:top w:val="none" w:sz="0" w:space="0" w:color="auto"/>
                <w:left w:val="none" w:sz="0" w:space="0" w:color="auto"/>
                <w:bottom w:val="none" w:sz="0" w:space="0" w:color="auto"/>
                <w:right w:val="none" w:sz="0" w:space="0" w:color="auto"/>
              </w:divBdr>
            </w:div>
          </w:divsChild>
        </w:div>
        <w:div w:id="842205627">
          <w:marLeft w:val="0"/>
          <w:marRight w:val="0"/>
          <w:marTop w:val="0"/>
          <w:marBottom w:val="0"/>
          <w:divBdr>
            <w:top w:val="none" w:sz="0" w:space="0" w:color="auto"/>
            <w:left w:val="none" w:sz="0" w:space="0" w:color="auto"/>
            <w:bottom w:val="none" w:sz="0" w:space="0" w:color="auto"/>
            <w:right w:val="none" w:sz="0" w:space="0" w:color="auto"/>
          </w:divBdr>
          <w:divsChild>
            <w:div w:id="1114982633">
              <w:marLeft w:val="0"/>
              <w:marRight w:val="0"/>
              <w:marTop w:val="0"/>
              <w:marBottom w:val="0"/>
              <w:divBdr>
                <w:top w:val="none" w:sz="0" w:space="0" w:color="auto"/>
                <w:left w:val="none" w:sz="0" w:space="0" w:color="auto"/>
                <w:bottom w:val="none" w:sz="0" w:space="0" w:color="auto"/>
                <w:right w:val="none" w:sz="0" w:space="0" w:color="auto"/>
              </w:divBdr>
            </w:div>
          </w:divsChild>
        </w:div>
        <w:div w:id="33430526">
          <w:marLeft w:val="0"/>
          <w:marRight w:val="0"/>
          <w:marTop w:val="0"/>
          <w:marBottom w:val="0"/>
          <w:divBdr>
            <w:top w:val="none" w:sz="0" w:space="0" w:color="auto"/>
            <w:left w:val="none" w:sz="0" w:space="0" w:color="auto"/>
            <w:bottom w:val="none" w:sz="0" w:space="0" w:color="auto"/>
            <w:right w:val="none" w:sz="0" w:space="0" w:color="auto"/>
          </w:divBdr>
          <w:divsChild>
            <w:div w:id="1690832397">
              <w:marLeft w:val="0"/>
              <w:marRight w:val="0"/>
              <w:marTop w:val="0"/>
              <w:marBottom w:val="0"/>
              <w:divBdr>
                <w:top w:val="none" w:sz="0" w:space="0" w:color="auto"/>
                <w:left w:val="none" w:sz="0" w:space="0" w:color="auto"/>
                <w:bottom w:val="none" w:sz="0" w:space="0" w:color="auto"/>
                <w:right w:val="none" w:sz="0" w:space="0" w:color="auto"/>
              </w:divBdr>
            </w:div>
          </w:divsChild>
        </w:div>
        <w:div w:id="742264434">
          <w:marLeft w:val="0"/>
          <w:marRight w:val="0"/>
          <w:marTop w:val="0"/>
          <w:marBottom w:val="0"/>
          <w:divBdr>
            <w:top w:val="none" w:sz="0" w:space="0" w:color="auto"/>
            <w:left w:val="none" w:sz="0" w:space="0" w:color="auto"/>
            <w:bottom w:val="none" w:sz="0" w:space="0" w:color="auto"/>
            <w:right w:val="none" w:sz="0" w:space="0" w:color="auto"/>
          </w:divBdr>
          <w:divsChild>
            <w:div w:id="17371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policy.ed.gov/content/what-education-record"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amilypolicy.ed.gov/?src=fpco-faq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125E1A38EC74DB5DFA1D6AB45347B" ma:contentTypeVersion="19" ma:contentTypeDescription="Create a new document." ma:contentTypeScope="" ma:versionID="03acc79f5304e70268d6cc780941dc76">
  <xsd:schema xmlns:xsd="http://www.w3.org/2001/XMLSchema" xmlns:xs="http://www.w3.org/2001/XMLSchema" xmlns:p="http://schemas.microsoft.com/office/2006/metadata/properties" xmlns:ns2="b85c5289-8f3a-46cf-b1ac-a5c8b03090f8" xmlns:ns3="cc783755-f4b0-49a4-aee5-f3b74a58d795" targetNamespace="http://schemas.microsoft.com/office/2006/metadata/properties" ma:root="true" ma:fieldsID="d83cf5973e2453aae9776f2b56280eb1" ns2:_="" ns3:_="">
    <xsd:import namespace="b85c5289-8f3a-46cf-b1ac-a5c8b03090f8"/>
    <xsd:import namespace="cc783755-f4b0-49a4-aee5-f3b74a58d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c5289-8f3a-46cf-b1ac-a5c8b0309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23284f-02df-4733-a7b8-9e3cca7a4ba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83755-f4b0-49a4-aee5-f3b74a58d7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b01514-b1ec-49d8-9934-2fc9a386e30c}" ma:internalName="TaxCatchAll" ma:showField="CatchAllData" ma:web="cc783755-f4b0-49a4-aee5-f3b74a58d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5c5289-8f3a-46cf-b1ac-a5c8b03090f8">
      <Terms xmlns="http://schemas.microsoft.com/office/infopath/2007/PartnerControls"/>
    </lcf76f155ced4ddcb4097134ff3c332f>
    <TaxCatchAll xmlns="cc783755-f4b0-49a4-aee5-f3b74a58d795" xsi:nil="true"/>
  </documentManagement>
</p:properties>
</file>

<file path=customXml/itemProps1.xml><?xml version="1.0" encoding="utf-8"?>
<ds:datastoreItem xmlns:ds="http://schemas.openxmlformats.org/officeDocument/2006/customXml" ds:itemID="{75E7A6FF-D024-4817-A572-48DFF9B04C42}"/>
</file>

<file path=customXml/itemProps2.xml><?xml version="1.0" encoding="utf-8"?>
<ds:datastoreItem xmlns:ds="http://schemas.openxmlformats.org/officeDocument/2006/customXml" ds:itemID="{75868A9F-53EB-4689-BAC4-D5EB0C197C39}"/>
</file>

<file path=customXml/itemProps3.xml><?xml version="1.0" encoding="utf-8"?>
<ds:datastoreItem xmlns:ds="http://schemas.openxmlformats.org/officeDocument/2006/customXml" ds:itemID="{89D57AE9-F746-4C5A-A0D6-68BA2822EA2C}"/>
</file>

<file path=docProps/app.xml><?xml version="1.0" encoding="utf-8"?>
<Properties xmlns="http://schemas.openxmlformats.org/officeDocument/2006/extended-properties" xmlns:vt="http://schemas.openxmlformats.org/officeDocument/2006/docPropsVTypes">
  <Template>Normal</Template>
  <TotalTime>13</TotalTime>
  <Pages>5</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Kamira</dc:creator>
  <cp:keywords/>
  <dc:description/>
  <cp:lastModifiedBy>Evans, Kamira</cp:lastModifiedBy>
  <cp:revision>1</cp:revision>
  <dcterms:created xsi:type="dcterms:W3CDTF">2024-09-23T20:01:00Z</dcterms:created>
  <dcterms:modified xsi:type="dcterms:W3CDTF">2024-09-23T20:14:00Z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0x010100866125E1A38EC74DB5DFA1D6AB45347B</vt:lpwstr>
  </property>
</Properties>
</file>