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F1339" w14:textId="6FE2509F" w:rsidR="001A6EAB" w:rsidRPr="006C71DC" w:rsidRDefault="00BC0D30" w:rsidP="00D241D1">
      <w:pPr>
        <w:jc w:val="center"/>
        <w:rPr>
          <w:b/>
          <w:bCs/>
          <w:sz w:val="44"/>
          <w:szCs w:val="44"/>
        </w:rPr>
      </w:pPr>
      <w:r w:rsidRPr="006C71DC">
        <w:rPr>
          <w:b/>
          <w:bCs/>
          <w:sz w:val="44"/>
          <w:szCs w:val="44"/>
        </w:rPr>
        <w:t>Pennsylvania Institute of Technology</w:t>
      </w:r>
    </w:p>
    <w:p w14:paraId="2CDDBF0B" w14:textId="09EC76C6" w:rsidR="00D241D1" w:rsidRPr="006C71DC" w:rsidRDefault="00B3078A" w:rsidP="00D241D1">
      <w:pPr>
        <w:jc w:val="center"/>
        <w:rPr>
          <w:sz w:val="44"/>
          <w:szCs w:val="44"/>
        </w:rPr>
      </w:pPr>
      <w:r w:rsidRPr="006C71DC">
        <w:rPr>
          <w:b/>
          <w:bCs/>
          <w:sz w:val="44"/>
          <w:szCs w:val="44"/>
        </w:rPr>
        <w:t>Sexual Misconduct &amp; Sexual Harassment</w:t>
      </w:r>
      <w:r w:rsidR="0073105F" w:rsidRPr="006C71DC">
        <w:rPr>
          <w:b/>
          <w:bCs/>
          <w:sz w:val="44"/>
          <w:szCs w:val="44"/>
        </w:rPr>
        <w:t xml:space="preserve"> Policy</w:t>
      </w:r>
      <w:r w:rsidR="006C71DC" w:rsidRPr="006C71DC">
        <w:rPr>
          <w:b/>
          <w:bCs/>
          <w:sz w:val="44"/>
          <w:szCs w:val="44"/>
        </w:rPr>
        <w:t xml:space="preserve"> </w:t>
      </w:r>
    </w:p>
    <w:sdt>
      <w:sdtPr>
        <w:rPr>
          <w:rFonts w:asciiTheme="minorHAnsi" w:eastAsiaTheme="minorHAnsi" w:hAnsiTheme="minorHAnsi" w:cstheme="minorBidi"/>
          <w:b/>
          <w:bCs/>
          <w:caps w:val="0"/>
          <w:color w:val="auto"/>
          <w:spacing w:val="0"/>
          <w:sz w:val="20"/>
          <w:szCs w:val="24"/>
        </w:rPr>
        <w:id w:val="-18931654"/>
        <w:docPartObj>
          <w:docPartGallery w:val="Table of Contents"/>
          <w:docPartUnique/>
        </w:docPartObj>
      </w:sdtPr>
      <w:sdtEndPr>
        <w:rPr>
          <w:rFonts w:ascii="Times New Roman" w:eastAsiaTheme="majorEastAsia" w:hAnsi="Times New Roman" w:cstheme="minorHAnsi"/>
          <w:noProof/>
          <w:szCs w:val="20"/>
        </w:rPr>
      </w:sdtEndPr>
      <w:sdtContent>
        <w:p w14:paraId="232A1B46" w14:textId="2646A68D" w:rsidR="00D241D1" w:rsidRDefault="00D241D1">
          <w:pPr>
            <w:pStyle w:val="TOCHeading"/>
          </w:pPr>
          <w:r>
            <w:t>Table of Contents</w:t>
          </w:r>
        </w:p>
        <w:p w14:paraId="43193A47" w14:textId="4A3BD17B" w:rsidR="00FF2ECA" w:rsidRDefault="00D241D1">
          <w:pPr>
            <w:pStyle w:val="TOC1"/>
            <w:tabs>
              <w:tab w:val="left" w:pos="480"/>
            </w:tabs>
            <w:rPr>
              <w:rFonts w:asciiTheme="minorHAnsi" w:eastAsiaTheme="minorEastAsia" w:hAnsiTheme="minorHAnsi" w:cstheme="minorBidi"/>
              <w:b w:val="0"/>
              <w:bCs w:val="0"/>
              <w:noProof/>
              <w:sz w:val="24"/>
              <w:szCs w:val="24"/>
            </w:rPr>
          </w:pPr>
          <w:r>
            <w:fldChar w:fldCharType="begin"/>
          </w:r>
          <w:r>
            <w:instrText xml:space="preserve"> TOC \o "1-3" \h \z \u </w:instrText>
          </w:r>
          <w:r>
            <w:fldChar w:fldCharType="separate"/>
          </w:r>
          <w:hyperlink w:anchor="_Toc64989573" w:history="1">
            <w:r w:rsidR="00FF2ECA" w:rsidRPr="00E01BE3">
              <w:rPr>
                <w:rStyle w:val="Hyperlink"/>
                <w:b/>
                <w:noProof/>
              </w:rPr>
              <w:t>I.</w:t>
            </w:r>
            <w:r w:rsidR="00FF2ECA">
              <w:rPr>
                <w:rFonts w:asciiTheme="minorHAnsi" w:eastAsiaTheme="minorEastAsia" w:hAnsiTheme="minorHAnsi" w:cstheme="minorBidi"/>
                <w:b w:val="0"/>
                <w:bCs w:val="0"/>
                <w:noProof/>
                <w:sz w:val="24"/>
                <w:szCs w:val="24"/>
              </w:rPr>
              <w:tab/>
            </w:r>
            <w:r w:rsidR="00FF2ECA" w:rsidRPr="00E01BE3">
              <w:rPr>
                <w:rStyle w:val="Hyperlink"/>
                <w:b/>
                <w:noProof/>
              </w:rPr>
              <w:t>SUMMARY</w:t>
            </w:r>
            <w:r w:rsidR="00FF2ECA">
              <w:rPr>
                <w:noProof/>
                <w:webHidden/>
              </w:rPr>
              <w:tab/>
            </w:r>
            <w:r w:rsidR="00FF2ECA">
              <w:rPr>
                <w:noProof/>
                <w:webHidden/>
              </w:rPr>
              <w:fldChar w:fldCharType="begin"/>
            </w:r>
            <w:r w:rsidR="00FF2ECA">
              <w:rPr>
                <w:noProof/>
                <w:webHidden/>
              </w:rPr>
              <w:instrText xml:space="preserve"> PAGEREF _Toc64989573 \h </w:instrText>
            </w:r>
            <w:r w:rsidR="00FF2ECA">
              <w:rPr>
                <w:noProof/>
                <w:webHidden/>
              </w:rPr>
            </w:r>
            <w:r w:rsidR="00FF2ECA">
              <w:rPr>
                <w:noProof/>
                <w:webHidden/>
              </w:rPr>
              <w:fldChar w:fldCharType="separate"/>
            </w:r>
            <w:r w:rsidR="00884B3D">
              <w:rPr>
                <w:noProof/>
                <w:webHidden/>
              </w:rPr>
              <w:t>3</w:t>
            </w:r>
            <w:r w:rsidR="00FF2ECA">
              <w:rPr>
                <w:noProof/>
                <w:webHidden/>
              </w:rPr>
              <w:fldChar w:fldCharType="end"/>
            </w:r>
          </w:hyperlink>
        </w:p>
        <w:p w14:paraId="39DD82E5" w14:textId="79A91BE9" w:rsidR="00FF2ECA" w:rsidRDefault="00FF2ECA">
          <w:pPr>
            <w:pStyle w:val="TOC1"/>
            <w:tabs>
              <w:tab w:val="left" w:pos="480"/>
            </w:tabs>
            <w:rPr>
              <w:rFonts w:asciiTheme="minorHAnsi" w:eastAsiaTheme="minorEastAsia" w:hAnsiTheme="minorHAnsi" w:cstheme="minorBidi"/>
              <w:b w:val="0"/>
              <w:bCs w:val="0"/>
              <w:noProof/>
              <w:sz w:val="24"/>
              <w:szCs w:val="24"/>
            </w:rPr>
          </w:pPr>
          <w:hyperlink w:anchor="_Toc64989574" w:history="1">
            <w:r w:rsidRPr="00E01BE3">
              <w:rPr>
                <w:rStyle w:val="Hyperlink"/>
                <w:b/>
                <w:noProof/>
              </w:rPr>
              <w:t>II.</w:t>
            </w:r>
            <w:r>
              <w:rPr>
                <w:rFonts w:asciiTheme="minorHAnsi" w:eastAsiaTheme="minorEastAsia" w:hAnsiTheme="minorHAnsi" w:cstheme="minorBidi"/>
                <w:b w:val="0"/>
                <w:bCs w:val="0"/>
                <w:noProof/>
                <w:sz w:val="24"/>
                <w:szCs w:val="24"/>
              </w:rPr>
              <w:tab/>
            </w:r>
            <w:r w:rsidRPr="00E01BE3">
              <w:rPr>
                <w:rStyle w:val="Hyperlink"/>
                <w:b/>
                <w:noProof/>
              </w:rPr>
              <w:t>STATEMENT OF NON-DISCRIMINATION, TITLE IX &amp; VAWA</w:t>
            </w:r>
            <w:r>
              <w:rPr>
                <w:noProof/>
                <w:webHidden/>
              </w:rPr>
              <w:tab/>
            </w:r>
            <w:r>
              <w:rPr>
                <w:noProof/>
                <w:webHidden/>
              </w:rPr>
              <w:fldChar w:fldCharType="begin"/>
            </w:r>
            <w:r>
              <w:rPr>
                <w:noProof/>
                <w:webHidden/>
              </w:rPr>
              <w:instrText xml:space="preserve"> PAGEREF _Toc64989574 \h </w:instrText>
            </w:r>
            <w:r>
              <w:rPr>
                <w:noProof/>
                <w:webHidden/>
              </w:rPr>
            </w:r>
            <w:r>
              <w:rPr>
                <w:noProof/>
                <w:webHidden/>
              </w:rPr>
              <w:fldChar w:fldCharType="separate"/>
            </w:r>
            <w:r w:rsidR="00884B3D">
              <w:rPr>
                <w:noProof/>
                <w:webHidden/>
              </w:rPr>
              <w:t>3</w:t>
            </w:r>
            <w:r>
              <w:rPr>
                <w:noProof/>
                <w:webHidden/>
              </w:rPr>
              <w:fldChar w:fldCharType="end"/>
            </w:r>
          </w:hyperlink>
        </w:p>
        <w:p w14:paraId="01F36183" w14:textId="1C6E06ED" w:rsidR="00FF2ECA" w:rsidRDefault="00FF2ECA">
          <w:pPr>
            <w:pStyle w:val="TOC1"/>
            <w:tabs>
              <w:tab w:val="left" w:pos="720"/>
            </w:tabs>
            <w:rPr>
              <w:rFonts w:asciiTheme="minorHAnsi" w:eastAsiaTheme="minorEastAsia" w:hAnsiTheme="minorHAnsi" w:cstheme="minorBidi"/>
              <w:b w:val="0"/>
              <w:bCs w:val="0"/>
              <w:noProof/>
              <w:sz w:val="24"/>
              <w:szCs w:val="24"/>
            </w:rPr>
          </w:pPr>
          <w:hyperlink w:anchor="_Toc64989575" w:history="1">
            <w:r w:rsidRPr="00E01BE3">
              <w:rPr>
                <w:rStyle w:val="Hyperlink"/>
                <w:b/>
                <w:noProof/>
              </w:rPr>
              <w:t>III.</w:t>
            </w:r>
            <w:r>
              <w:rPr>
                <w:rFonts w:asciiTheme="minorHAnsi" w:eastAsiaTheme="minorEastAsia" w:hAnsiTheme="minorHAnsi" w:cstheme="minorBidi"/>
                <w:b w:val="0"/>
                <w:bCs w:val="0"/>
                <w:noProof/>
                <w:sz w:val="24"/>
                <w:szCs w:val="24"/>
              </w:rPr>
              <w:tab/>
            </w:r>
            <w:r w:rsidRPr="00E01BE3">
              <w:rPr>
                <w:rStyle w:val="Hyperlink"/>
                <w:b/>
                <w:noProof/>
              </w:rPr>
              <w:t>POLICY STATEMENT</w:t>
            </w:r>
            <w:r>
              <w:rPr>
                <w:noProof/>
                <w:webHidden/>
              </w:rPr>
              <w:tab/>
            </w:r>
            <w:r>
              <w:rPr>
                <w:noProof/>
                <w:webHidden/>
              </w:rPr>
              <w:fldChar w:fldCharType="begin"/>
            </w:r>
            <w:r>
              <w:rPr>
                <w:noProof/>
                <w:webHidden/>
              </w:rPr>
              <w:instrText xml:space="preserve"> PAGEREF _Toc64989575 \h </w:instrText>
            </w:r>
            <w:r>
              <w:rPr>
                <w:noProof/>
                <w:webHidden/>
              </w:rPr>
            </w:r>
            <w:r>
              <w:rPr>
                <w:noProof/>
                <w:webHidden/>
              </w:rPr>
              <w:fldChar w:fldCharType="separate"/>
            </w:r>
            <w:r w:rsidR="00884B3D">
              <w:rPr>
                <w:noProof/>
                <w:webHidden/>
              </w:rPr>
              <w:t>4</w:t>
            </w:r>
            <w:r>
              <w:rPr>
                <w:noProof/>
                <w:webHidden/>
              </w:rPr>
              <w:fldChar w:fldCharType="end"/>
            </w:r>
          </w:hyperlink>
        </w:p>
        <w:p w14:paraId="70F09BA7" w14:textId="2C5F1608" w:rsidR="00FF2ECA" w:rsidRDefault="00FF2ECA">
          <w:pPr>
            <w:pStyle w:val="TOC1"/>
            <w:tabs>
              <w:tab w:val="left" w:pos="720"/>
            </w:tabs>
            <w:rPr>
              <w:rFonts w:asciiTheme="minorHAnsi" w:eastAsiaTheme="minorEastAsia" w:hAnsiTheme="minorHAnsi" w:cstheme="minorBidi"/>
              <w:b w:val="0"/>
              <w:bCs w:val="0"/>
              <w:noProof/>
              <w:sz w:val="24"/>
              <w:szCs w:val="24"/>
            </w:rPr>
          </w:pPr>
          <w:hyperlink w:anchor="_Toc64989576" w:history="1">
            <w:r w:rsidRPr="00E01BE3">
              <w:rPr>
                <w:rStyle w:val="Hyperlink"/>
                <w:b/>
                <w:noProof/>
              </w:rPr>
              <w:t>IV.</w:t>
            </w:r>
            <w:r>
              <w:rPr>
                <w:rFonts w:asciiTheme="minorHAnsi" w:eastAsiaTheme="minorEastAsia" w:hAnsiTheme="minorHAnsi" w:cstheme="minorBidi"/>
                <w:b w:val="0"/>
                <w:bCs w:val="0"/>
                <w:noProof/>
                <w:sz w:val="24"/>
                <w:szCs w:val="24"/>
              </w:rPr>
              <w:tab/>
            </w:r>
            <w:r w:rsidRPr="00E01BE3">
              <w:rPr>
                <w:rStyle w:val="Hyperlink"/>
                <w:b/>
                <w:noProof/>
              </w:rPr>
              <w:t>THE POLICY</w:t>
            </w:r>
            <w:r>
              <w:rPr>
                <w:noProof/>
                <w:webHidden/>
              </w:rPr>
              <w:tab/>
            </w:r>
            <w:r>
              <w:rPr>
                <w:noProof/>
                <w:webHidden/>
              </w:rPr>
              <w:fldChar w:fldCharType="begin"/>
            </w:r>
            <w:r>
              <w:rPr>
                <w:noProof/>
                <w:webHidden/>
              </w:rPr>
              <w:instrText xml:space="preserve"> PAGEREF _Toc64989576 \h </w:instrText>
            </w:r>
            <w:r>
              <w:rPr>
                <w:noProof/>
                <w:webHidden/>
              </w:rPr>
            </w:r>
            <w:r>
              <w:rPr>
                <w:noProof/>
                <w:webHidden/>
              </w:rPr>
              <w:fldChar w:fldCharType="separate"/>
            </w:r>
            <w:r w:rsidR="00884B3D">
              <w:rPr>
                <w:noProof/>
                <w:webHidden/>
              </w:rPr>
              <w:t>5</w:t>
            </w:r>
            <w:r>
              <w:rPr>
                <w:noProof/>
                <w:webHidden/>
              </w:rPr>
              <w:fldChar w:fldCharType="end"/>
            </w:r>
          </w:hyperlink>
        </w:p>
        <w:p w14:paraId="5990574C" w14:textId="75239EE6" w:rsidR="00FF2ECA" w:rsidRDefault="00FF2ECA">
          <w:pPr>
            <w:pStyle w:val="TOC2"/>
            <w:tabs>
              <w:tab w:val="left" w:pos="720"/>
              <w:tab w:val="right" w:leader="dot" w:pos="9350"/>
            </w:tabs>
            <w:rPr>
              <w:rFonts w:asciiTheme="minorHAnsi" w:eastAsiaTheme="minorEastAsia" w:hAnsiTheme="minorHAnsi" w:cstheme="minorBidi"/>
              <w:i w:val="0"/>
              <w:iCs w:val="0"/>
              <w:noProof/>
              <w:sz w:val="24"/>
              <w:szCs w:val="24"/>
            </w:rPr>
          </w:pPr>
          <w:hyperlink w:anchor="_Toc64989577" w:history="1">
            <w:r w:rsidRPr="00E01BE3">
              <w:rPr>
                <w:rStyle w:val="Hyperlink"/>
                <w:noProof/>
              </w:rPr>
              <w:t>A.</w:t>
            </w:r>
            <w:r>
              <w:rPr>
                <w:rFonts w:asciiTheme="minorHAnsi" w:eastAsiaTheme="minorEastAsia" w:hAnsiTheme="minorHAnsi" w:cstheme="minorBidi"/>
                <w:i w:val="0"/>
                <w:iCs w:val="0"/>
                <w:noProof/>
                <w:sz w:val="24"/>
                <w:szCs w:val="24"/>
              </w:rPr>
              <w:tab/>
            </w:r>
            <w:r w:rsidRPr="00E01BE3">
              <w:rPr>
                <w:rStyle w:val="Hyperlink"/>
                <w:noProof/>
              </w:rPr>
              <w:t>Scope of Policy &amp; General reporting Information</w:t>
            </w:r>
            <w:r>
              <w:rPr>
                <w:noProof/>
                <w:webHidden/>
              </w:rPr>
              <w:tab/>
            </w:r>
            <w:r>
              <w:rPr>
                <w:noProof/>
                <w:webHidden/>
              </w:rPr>
              <w:fldChar w:fldCharType="begin"/>
            </w:r>
            <w:r>
              <w:rPr>
                <w:noProof/>
                <w:webHidden/>
              </w:rPr>
              <w:instrText xml:space="preserve"> PAGEREF _Toc64989577 \h </w:instrText>
            </w:r>
            <w:r>
              <w:rPr>
                <w:noProof/>
                <w:webHidden/>
              </w:rPr>
            </w:r>
            <w:r>
              <w:rPr>
                <w:noProof/>
                <w:webHidden/>
              </w:rPr>
              <w:fldChar w:fldCharType="separate"/>
            </w:r>
            <w:r w:rsidR="00884B3D">
              <w:rPr>
                <w:noProof/>
                <w:webHidden/>
              </w:rPr>
              <w:t>5</w:t>
            </w:r>
            <w:r>
              <w:rPr>
                <w:noProof/>
                <w:webHidden/>
              </w:rPr>
              <w:fldChar w:fldCharType="end"/>
            </w:r>
          </w:hyperlink>
        </w:p>
        <w:p w14:paraId="1171D24F" w14:textId="2A4274BF" w:rsidR="00FF2ECA" w:rsidRDefault="00FF2ECA">
          <w:pPr>
            <w:pStyle w:val="TOC2"/>
            <w:tabs>
              <w:tab w:val="left" w:pos="720"/>
              <w:tab w:val="right" w:leader="dot" w:pos="9350"/>
            </w:tabs>
            <w:rPr>
              <w:rFonts w:asciiTheme="minorHAnsi" w:eastAsiaTheme="minorEastAsia" w:hAnsiTheme="minorHAnsi" w:cstheme="minorBidi"/>
              <w:i w:val="0"/>
              <w:iCs w:val="0"/>
              <w:noProof/>
              <w:sz w:val="24"/>
              <w:szCs w:val="24"/>
            </w:rPr>
          </w:pPr>
          <w:hyperlink w:anchor="_Toc64989578" w:history="1">
            <w:r w:rsidRPr="00E01BE3">
              <w:rPr>
                <w:rStyle w:val="Hyperlink"/>
                <w:noProof/>
              </w:rPr>
              <w:t>B.</w:t>
            </w:r>
            <w:r>
              <w:rPr>
                <w:rFonts w:asciiTheme="minorHAnsi" w:eastAsiaTheme="minorEastAsia" w:hAnsiTheme="minorHAnsi" w:cstheme="minorBidi"/>
                <w:i w:val="0"/>
                <w:iCs w:val="0"/>
                <w:noProof/>
                <w:sz w:val="24"/>
                <w:szCs w:val="24"/>
              </w:rPr>
              <w:tab/>
            </w:r>
            <w:r w:rsidRPr="00E01BE3">
              <w:rPr>
                <w:rStyle w:val="Hyperlink"/>
                <w:noProof/>
              </w:rPr>
              <w:t>Title IX Coordinator Responsibilities</w:t>
            </w:r>
            <w:r>
              <w:rPr>
                <w:noProof/>
                <w:webHidden/>
              </w:rPr>
              <w:tab/>
            </w:r>
            <w:r>
              <w:rPr>
                <w:noProof/>
                <w:webHidden/>
              </w:rPr>
              <w:fldChar w:fldCharType="begin"/>
            </w:r>
            <w:r>
              <w:rPr>
                <w:noProof/>
                <w:webHidden/>
              </w:rPr>
              <w:instrText xml:space="preserve"> PAGEREF _Toc64989578 \h </w:instrText>
            </w:r>
            <w:r>
              <w:rPr>
                <w:noProof/>
                <w:webHidden/>
              </w:rPr>
            </w:r>
            <w:r>
              <w:rPr>
                <w:noProof/>
                <w:webHidden/>
              </w:rPr>
              <w:fldChar w:fldCharType="separate"/>
            </w:r>
            <w:r w:rsidR="00884B3D">
              <w:rPr>
                <w:noProof/>
                <w:webHidden/>
              </w:rPr>
              <w:t>6</w:t>
            </w:r>
            <w:r>
              <w:rPr>
                <w:noProof/>
                <w:webHidden/>
              </w:rPr>
              <w:fldChar w:fldCharType="end"/>
            </w:r>
          </w:hyperlink>
        </w:p>
        <w:p w14:paraId="569DD00E" w14:textId="65DA4632" w:rsidR="00FF2ECA" w:rsidRDefault="00FF2ECA">
          <w:pPr>
            <w:pStyle w:val="TOC2"/>
            <w:tabs>
              <w:tab w:val="left" w:pos="720"/>
              <w:tab w:val="right" w:leader="dot" w:pos="9350"/>
            </w:tabs>
            <w:rPr>
              <w:rFonts w:asciiTheme="minorHAnsi" w:eastAsiaTheme="minorEastAsia" w:hAnsiTheme="minorHAnsi" w:cstheme="minorBidi"/>
              <w:i w:val="0"/>
              <w:iCs w:val="0"/>
              <w:noProof/>
              <w:sz w:val="24"/>
              <w:szCs w:val="24"/>
            </w:rPr>
          </w:pPr>
          <w:hyperlink w:anchor="_Toc64989579" w:history="1">
            <w:r w:rsidRPr="00E01BE3">
              <w:rPr>
                <w:rStyle w:val="Hyperlink"/>
                <w:noProof/>
              </w:rPr>
              <w:t>C.</w:t>
            </w:r>
            <w:r>
              <w:rPr>
                <w:rFonts w:asciiTheme="minorHAnsi" w:eastAsiaTheme="minorEastAsia" w:hAnsiTheme="minorHAnsi" w:cstheme="minorBidi"/>
                <w:i w:val="0"/>
                <w:iCs w:val="0"/>
                <w:noProof/>
                <w:sz w:val="24"/>
                <w:szCs w:val="24"/>
              </w:rPr>
              <w:tab/>
            </w:r>
            <w:r w:rsidRPr="00E01BE3">
              <w:rPr>
                <w:rStyle w:val="Hyperlink"/>
                <w:noProof/>
              </w:rPr>
              <w:t>Prohibited conduct</w:t>
            </w:r>
            <w:r>
              <w:rPr>
                <w:noProof/>
                <w:webHidden/>
              </w:rPr>
              <w:tab/>
            </w:r>
            <w:r>
              <w:rPr>
                <w:noProof/>
                <w:webHidden/>
              </w:rPr>
              <w:fldChar w:fldCharType="begin"/>
            </w:r>
            <w:r>
              <w:rPr>
                <w:noProof/>
                <w:webHidden/>
              </w:rPr>
              <w:instrText xml:space="preserve"> PAGEREF _Toc64989579 \h </w:instrText>
            </w:r>
            <w:r>
              <w:rPr>
                <w:noProof/>
                <w:webHidden/>
              </w:rPr>
            </w:r>
            <w:r>
              <w:rPr>
                <w:noProof/>
                <w:webHidden/>
              </w:rPr>
              <w:fldChar w:fldCharType="separate"/>
            </w:r>
            <w:r w:rsidR="00884B3D">
              <w:rPr>
                <w:noProof/>
                <w:webHidden/>
              </w:rPr>
              <w:t>7</w:t>
            </w:r>
            <w:r>
              <w:rPr>
                <w:noProof/>
                <w:webHidden/>
              </w:rPr>
              <w:fldChar w:fldCharType="end"/>
            </w:r>
          </w:hyperlink>
        </w:p>
        <w:p w14:paraId="7F437B21" w14:textId="51AF0215" w:rsidR="00FF2ECA" w:rsidRDefault="00FF2ECA">
          <w:pPr>
            <w:pStyle w:val="TOC3"/>
            <w:tabs>
              <w:tab w:val="left" w:pos="960"/>
              <w:tab w:val="right" w:leader="dot" w:pos="9350"/>
            </w:tabs>
            <w:rPr>
              <w:rFonts w:asciiTheme="minorHAnsi" w:eastAsiaTheme="minorEastAsia" w:hAnsiTheme="minorHAnsi" w:cstheme="minorBidi"/>
              <w:noProof/>
              <w:sz w:val="24"/>
              <w:szCs w:val="24"/>
            </w:rPr>
          </w:pPr>
          <w:hyperlink w:anchor="_Toc64989580" w:history="1">
            <w:r w:rsidRPr="00E01BE3">
              <w:rPr>
                <w:rStyle w:val="Hyperlink"/>
                <w:noProof/>
              </w:rPr>
              <w:t>i.</w:t>
            </w:r>
            <w:r>
              <w:rPr>
                <w:rFonts w:asciiTheme="minorHAnsi" w:eastAsiaTheme="minorEastAsia" w:hAnsiTheme="minorHAnsi" w:cstheme="minorBidi"/>
                <w:noProof/>
                <w:sz w:val="24"/>
                <w:szCs w:val="24"/>
              </w:rPr>
              <w:tab/>
            </w:r>
            <w:r w:rsidRPr="00E01BE3">
              <w:rPr>
                <w:rStyle w:val="Hyperlink"/>
                <w:noProof/>
              </w:rPr>
              <w:t>Sex Discrimination</w:t>
            </w:r>
            <w:r>
              <w:rPr>
                <w:noProof/>
                <w:webHidden/>
              </w:rPr>
              <w:tab/>
            </w:r>
            <w:r>
              <w:rPr>
                <w:noProof/>
                <w:webHidden/>
              </w:rPr>
              <w:fldChar w:fldCharType="begin"/>
            </w:r>
            <w:r>
              <w:rPr>
                <w:noProof/>
                <w:webHidden/>
              </w:rPr>
              <w:instrText xml:space="preserve"> PAGEREF _Toc64989580 \h </w:instrText>
            </w:r>
            <w:r>
              <w:rPr>
                <w:noProof/>
                <w:webHidden/>
              </w:rPr>
            </w:r>
            <w:r>
              <w:rPr>
                <w:noProof/>
                <w:webHidden/>
              </w:rPr>
              <w:fldChar w:fldCharType="separate"/>
            </w:r>
            <w:r w:rsidR="00884B3D">
              <w:rPr>
                <w:noProof/>
                <w:webHidden/>
              </w:rPr>
              <w:t>7</w:t>
            </w:r>
            <w:r>
              <w:rPr>
                <w:noProof/>
                <w:webHidden/>
              </w:rPr>
              <w:fldChar w:fldCharType="end"/>
            </w:r>
          </w:hyperlink>
        </w:p>
        <w:p w14:paraId="5AD79D38" w14:textId="256310FE" w:rsidR="00FF2ECA" w:rsidRDefault="00FF2ECA">
          <w:pPr>
            <w:pStyle w:val="TOC3"/>
            <w:tabs>
              <w:tab w:val="left" w:pos="960"/>
              <w:tab w:val="right" w:leader="dot" w:pos="9350"/>
            </w:tabs>
            <w:rPr>
              <w:rFonts w:asciiTheme="minorHAnsi" w:eastAsiaTheme="minorEastAsia" w:hAnsiTheme="minorHAnsi" w:cstheme="minorBidi"/>
              <w:noProof/>
              <w:sz w:val="24"/>
              <w:szCs w:val="24"/>
            </w:rPr>
          </w:pPr>
          <w:hyperlink w:anchor="_Toc64989581" w:history="1">
            <w:r w:rsidRPr="00E01BE3">
              <w:rPr>
                <w:rStyle w:val="Hyperlink"/>
                <w:noProof/>
              </w:rPr>
              <w:t>ii.</w:t>
            </w:r>
            <w:r>
              <w:rPr>
                <w:rFonts w:asciiTheme="minorHAnsi" w:eastAsiaTheme="minorEastAsia" w:hAnsiTheme="minorHAnsi" w:cstheme="minorBidi"/>
                <w:noProof/>
                <w:sz w:val="24"/>
                <w:szCs w:val="24"/>
              </w:rPr>
              <w:tab/>
            </w:r>
            <w:r w:rsidRPr="00E01BE3">
              <w:rPr>
                <w:rStyle w:val="Hyperlink"/>
                <w:noProof/>
              </w:rPr>
              <w:t>Sexual Misconduct</w:t>
            </w:r>
            <w:r>
              <w:rPr>
                <w:noProof/>
                <w:webHidden/>
              </w:rPr>
              <w:tab/>
            </w:r>
            <w:r>
              <w:rPr>
                <w:noProof/>
                <w:webHidden/>
              </w:rPr>
              <w:fldChar w:fldCharType="begin"/>
            </w:r>
            <w:r>
              <w:rPr>
                <w:noProof/>
                <w:webHidden/>
              </w:rPr>
              <w:instrText xml:space="preserve"> PAGEREF _Toc64989581 \h </w:instrText>
            </w:r>
            <w:r>
              <w:rPr>
                <w:noProof/>
                <w:webHidden/>
              </w:rPr>
            </w:r>
            <w:r>
              <w:rPr>
                <w:noProof/>
                <w:webHidden/>
              </w:rPr>
              <w:fldChar w:fldCharType="separate"/>
            </w:r>
            <w:r w:rsidR="00884B3D">
              <w:rPr>
                <w:noProof/>
                <w:webHidden/>
              </w:rPr>
              <w:t>7</w:t>
            </w:r>
            <w:r>
              <w:rPr>
                <w:noProof/>
                <w:webHidden/>
              </w:rPr>
              <w:fldChar w:fldCharType="end"/>
            </w:r>
          </w:hyperlink>
        </w:p>
        <w:p w14:paraId="1CB74D7B" w14:textId="782EA45A" w:rsidR="00FF2ECA" w:rsidRDefault="00FF2ECA">
          <w:pPr>
            <w:pStyle w:val="TOC3"/>
            <w:tabs>
              <w:tab w:val="left" w:pos="960"/>
              <w:tab w:val="right" w:leader="dot" w:pos="9350"/>
            </w:tabs>
            <w:rPr>
              <w:rFonts w:asciiTheme="minorHAnsi" w:eastAsiaTheme="minorEastAsia" w:hAnsiTheme="minorHAnsi" w:cstheme="minorBidi"/>
              <w:noProof/>
              <w:sz w:val="24"/>
              <w:szCs w:val="24"/>
            </w:rPr>
          </w:pPr>
          <w:hyperlink w:anchor="_Toc64989582" w:history="1">
            <w:r w:rsidRPr="00E01BE3">
              <w:rPr>
                <w:rStyle w:val="Hyperlink"/>
                <w:noProof/>
              </w:rPr>
              <w:t>iii.</w:t>
            </w:r>
            <w:r>
              <w:rPr>
                <w:rFonts w:asciiTheme="minorHAnsi" w:eastAsiaTheme="minorEastAsia" w:hAnsiTheme="minorHAnsi" w:cstheme="minorBidi"/>
                <w:noProof/>
                <w:sz w:val="24"/>
                <w:szCs w:val="24"/>
              </w:rPr>
              <w:tab/>
            </w:r>
            <w:r w:rsidRPr="00E01BE3">
              <w:rPr>
                <w:rStyle w:val="Hyperlink"/>
                <w:noProof/>
              </w:rPr>
              <w:t>Sexual Harassment under Title IX</w:t>
            </w:r>
            <w:r>
              <w:rPr>
                <w:noProof/>
                <w:webHidden/>
              </w:rPr>
              <w:tab/>
            </w:r>
            <w:r>
              <w:rPr>
                <w:noProof/>
                <w:webHidden/>
              </w:rPr>
              <w:fldChar w:fldCharType="begin"/>
            </w:r>
            <w:r>
              <w:rPr>
                <w:noProof/>
                <w:webHidden/>
              </w:rPr>
              <w:instrText xml:space="preserve"> PAGEREF _Toc64989582 \h </w:instrText>
            </w:r>
            <w:r>
              <w:rPr>
                <w:noProof/>
                <w:webHidden/>
              </w:rPr>
            </w:r>
            <w:r>
              <w:rPr>
                <w:noProof/>
                <w:webHidden/>
              </w:rPr>
              <w:fldChar w:fldCharType="separate"/>
            </w:r>
            <w:r w:rsidR="00884B3D">
              <w:rPr>
                <w:noProof/>
                <w:webHidden/>
              </w:rPr>
              <w:t>9</w:t>
            </w:r>
            <w:r>
              <w:rPr>
                <w:noProof/>
                <w:webHidden/>
              </w:rPr>
              <w:fldChar w:fldCharType="end"/>
            </w:r>
          </w:hyperlink>
        </w:p>
        <w:p w14:paraId="3F241CE2" w14:textId="0881C98C" w:rsidR="00FF2ECA" w:rsidRDefault="00FF2ECA">
          <w:pPr>
            <w:pStyle w:val="TOC3"/>
            <w:tabs>
              <w:tab w:val="left" w:pos="960"/>
              <w:tab w:val="right" w:leader="dot" w:pos="9350"/>
            </w:tabs>
            <w:rPr>
              <w:rFonts w:asciiTheme="minorHAnsi" w:eastAsiaTheme="minorEastAsia" w:hAnsiTheme="minorHAnsi" w:cstheme="minorBidi"/>
              <w:noProof/>
              <w:sz w:val="24"/>
              <w:szCs w:val="24"/>
            </w:rPr>
          </w:pPr>
          <w:hyperlink w:anchor="_Toc64989583" w:history="1">
            <w:r w:rsidRPr="00E01BE3">
              <w:rPr>
                <w:rStyle w:val="Hyperlink"/>
                <w:noProof/>
              </w:rPr>
              <w:t>i.</w:t>
            </w:r>
            <w:r>
              <w:rPr>
                <w:rFonts w:asciiTheme="minorHAnsi" w:eastAsiaTheme="minorEastAsia" w:hAnsiTheme="minorHAnsi" w:cstheme="minorBidi"/>
                <w:noProof/>
                <w:sz w:val="24"/>
                <w:szCs w:val="24"/>
              </w:rPr>
              <w:tab/>
            </w:r>
            <w:r w:rsidRPr="00E01BE3">
              <w:rPr>
                <w:rStyle w:val="Hyperlink"/>
                <w:noProof/>
              </w:rPr>
              <w:t>Retaliation</w:t>
            </w:r>
            <w:r>
              <w:rPr>
                <w:noProof/>
                <w:webHidden/>
              </w:rPr>
              <w:tab/>
            </w:r>
            <w:r>
              <w:rPr>
                <w:noProof/>
                <w:webHidden/>
              </w:rPr>
              <w:fldChar w:fldCharType="begin"/>
            </w:r>
            <w:r>
              <w:rPr>
                <w:noProof/>
                <w:webHidden/>
              </w:rPr>
              <w:instrText xml:space="preserve"> PAGEREF _Toc64989583 \h </w:instrText>
            </w:r>
            <w:r>
              <w:rPr>
                <w:noProof/>
                <w:webHidden/>
              </w:rPr>
            </w:r>
            <w:r>
              <w:rPr>
                <w:noProof/>
                <w:webHidden/>
              </w:rPr>
              <w:fldChar w:fldCharType="separate"/>
            </w:r>
            <w:r w:rsidR="00884B3D">
              <w:rPr>
                <w:noProof/>
                <w:webHidden/>
              </w:rPr>
              <w:t>11</w:t>
            </w:r>
            <w:r>
              <w:rPr>
                <w:noProof/>
                <w:webHidden/>
              </w:rPr>
              <w:fldChar w:fldCharType="end"/>
            </w:r>
          </w:hyperlink>
        </w:p>
        <w:p w14:paraId="6774E297" w14:textId="6B30EA87" w:rsidR="00FF2ECA" w:rsidRDefault="00FF2ECA">
          <w:pPr>
            <w:pStyle w:val="TOC2"/>
            <w:tabs>
              <w:tab w:val="left" w:pos="720"/>
              <w:tab w:val="right" w:leader="dot" w:pos="9350"/>
            </w:tabs>
            <w:rPr>
              <w:rFonts w:asciiTheme="minorHAnsi" w:eastAsiaTheme="minorEastAsia" w:hAnsiTheme="minorHAnsi" w:cstheme="minorBidi"/>
              <w:i w:val="0"/>
              <w:iCs w:val="0"/>
              <w:noProof/>
              <w:sz w:val="24"/>
              <w:szCs w:val="24"/>
            </w:rPr>
          </w:pPr>
          <w:hyperlink w:anchor="_Toc64989584" w:history="1">
            <w:r w:rsidRPr="00E01BE3">
              <w:rPr>
                <w:rStyle w:val="Hyperlink"/>
                <w:noProof/>
              </w:rPr>
              <w:t>D.</w:t>
            </w:r>
            <w:r>
              <w:rPr>
                <w:rFonts w:asciiTheme="minorHAnsi" w:eastAsiaTheme="minorEastAsia" w:hAnsiTheme="minorHAnsi" w:cstheme="minorBidi"/>
                <w:i w:val="0"/>
                <w:iCs w:val="0"/>
                <w:noProof/>
                <w:sz w:val="24"/>
                <w:szCs w:val="24"/>
              </w:rPr>
              <w:tab/>
            </w:r>
            <w:r w:rsidRPr="00E01BE3">
              <w:rPr>
                <w:rStyle w:val="Hyperlink"/>
                <w:noProof/>
              </w:rPr>
              <w:t>Additional Information</w:t>
            </w:r>
            <w:r>
              <w:rPr>
                <w:noProof/>
                <w:webHidden/>
              </w:rPr>
              <w:tab/>
            </w:r>
            <w:r>
              <w:rPr>
                <w:noProof/>
                <w:webHidden/>
              </w:rPr>
              <w:fldChar w:fldCharType="begin"/>
            </w:r>
            <w:r>
              <w:rPr>
                <w:noProof/>
                <w:webHidden/>
              </w:rPr>
              <w:instrText xml:space="preserve"> PAGEREF _Toc64989584 \h </w:instrText>
            </w:r>
            <w:r>
              <w:rPr>
                <w:noProof/>
                <w:webHidden/>
              </w:rPr>
            </w:r>
            <w:r>
              <w:rPr>
                <w:noProof/>
                <w:webHidden/>
              </w:rPr>
              <w:fldChar w:fldCharType="separate"/>
            </w:r>
            <w:r w:rsidR="00884B3D">
              <w:rPr>
                <w:noProof/>
                <w:webHidden/>
              </w:rPr>
              <w:t>11</w:t>
            </w:r>
            <w:r>
              <w:rPr>
                <w:noProof/>
                <w:webHidden/>
              </w:rPr>
              <w:fldChar w:fldCharType="end"/>
            </w:r>
          </w:hyperlink>
        </w:p>
        <w:p w14:paraId="0A25A88E" w14:textId="3C126550" w:rsidR="00FF2ECA" w:rsidRDefault="00FF2ECA">
          <w:pPr>
            <w:pStyle w:val="TOC3"/>
            <w:tabs>
              <w:tab w:val="right" w:leader="dot" w:pos="9350"/>
            </w:tabs>
            <w:rPr>
              <w:rFonts w:asciiTheme="minorHAnsi" w:eastAsiaTheme="minorEastAsia" w:hAnsiTheme="minorHAnsi" w:cstheme="minorBidi"/>
              <w:noProof/>
              <w:sz w:val="24"/>
              <w:szCs w:val="24"/>
            </w:rPr>
          </w:pPr>
          <w:hyperlink w:anchor="_Toc64989585" w:history="1">
            <w:r w:rsidRPr="00E01BE3">
              <w:rPr>
                <w:rStyle w:val="Hyperlink"/>
                <w:noProof/>
              </w:rPr>
              <w:t>Amnesty Provision</w:t>
            </w:r>
            <w:r>
              <w:rPr>
                <w:noProof/>
                <w:webHidden/>
              </w:rPr>
              <w:tab/>
            </w:r>
            <w:r>
              <w:rPr>
                <w:noProof/>
                <w:webHidden/>
              </w:rPr>
              <w:fldChar w:fldCharType="begin"/>
            </w:r>
            <w:r>
              <w:rPr>
                <w:noProof/>
                <w:webHidden/>
              </w:rPr>
              <w:instrText xml:space="preserve"> PAGEREF _Toc64989585 \h </w:instrText>
            </w:r>
            <w:r>
              <w:rPr>
                <w:noProof/>
                <w:webHidden/>
              </w:rPr>
            </w:r>
            <w:r>
              <w:rPr>
                <w:noProof/>
                <w:webHidden/>
              </w:rPr>
              <w:fldChar w:fldCharType="separate"/>
            </w:r>
            <w:r w:rsidR="00884B3D">
              <w:rPr>
                <w:noProof/>
                <w:webHidden/>
              </w:rPr>
              <w:t>11</w:t>
            </w:r>
            <w:r>
              <w:rPr>
                <w:noProof/>
                <w:webHidden/>
              </w:rPr>
              <w:fldChar w:fldCharType="end"/>
            </w:r>
          </w:hyperlink>
        </w:p>
        <w:p w14:paraId="61C00010" w14:textId="3D71554A" w:rsidR="00FF2ECA" w:rsidRDefault="00FF2ECA">
          <w:pPr>
            <w:pStyle w:val="TOC3"/>
            <w:tabs>
              <w:tab w:val="right" w:leader="dot" w:pos="9350"/>
            </w:tabs>
            <w:rPr>
              <w:rFonts w:asciiTheme="minorHAnsi" w:eastAsiaTheme="minorEastAsia" w:hAnsiTheme="minorHAnsi" w:cstheme="minorBidi"/>
              <w:noProof/>
              <w:sz w:val="24"/>
              <w:szCs w:val="24"/>
            </w:rPr>
          </w:pPr>
          <w:hyperlink w:anchor="_Toc64989586" w:history="1">
            <w:r w:rsidRPr="00E01BE3">
              <w:rPr>
                <w:rStyle w:val="Hyperlink"/>
                <w:noProof/>
              </w:rPr>
              <w:t>Free Expression and Academic Freedom</w:t>
            </w:r>
            <w:r>
              <w:rPr>
                <w:noProof/>
                <w:webHidden/>
              </w:rPr>
              <w:tab/>
            </w:r>
            <w:r>
              <w:rPr>
                <w:noProof/>
                <w:webHidden/>
              </w:rPr>
              <w:fldChar w:fldCharType="begin"/>
            </w:r>
            <w:r>
              <w:rPr>
                <w:noProof/>
                <w:webHidden/>
              </w:rPr>
              <w:instrText xml:space="preserve"> PAGEREF _Toc64989586 \h </w:instrText>
            </w:r>
            <w:r>
              <w:rPr>
                <w:noProof/>
                <w:webHidden/>
              </w:rPr>
            </w:r>
            <w:r>
              <w:rPr>
                <w:noProof/>
                <w:webHidden/>
              </w:rPr>
              <w:fldChar w:fldCharType="separate"/>
            </w:r>
            <w:r w:rsidR="00884B3D">
              <w:rPr>
                <w:noProof/>
                <w:webHidden/>
              </w:rPr>
              <w:t>12</w:t>
            </w:r>
            <w:r>
              <w:rPr>
                <w:noProof/>
                <w:webHidden/>
              </w:rPr>
              <w:fldChar w:fldCharType="end"/>
            </w:r>
          </w:hyperlink>
        </w:p>
        <w:p w14:paraId="1DCF53A9" w14:textId="52D3336D" w:rsidR="00FF2ECA" w:rsidRDefault="00FF2ECA">
          <w:pPr>
            <w:pStyle w:val="TOC3"/>
            <w:tabs>
              <w:tab w:val="right" w:leader="dot" w:pos="9350"/>
            </w:tabs>
            <w:rPr>
              <w:rFonts w:asciiTheme="minorHAnsi" w:eastAsiaTheme="minorEastAsia" w:hAnsiTheme="minorHAnsi" w:cstheme="minorBidi"/>
              <w:noProof/>
              <w:sz w:val="24"/>
              <w:szCs w:val="24"/>
            </w:rPr>
          </w:pPr>
          <w:hyperlink w:anchor="_Toc64989587" w:history="1">
            <w:r w:rsidRPr="00E01BE3">
              <w:rPr>
                <w:rStyle w:val="Hyperlink"/>
                <w:noProof/>
              </w:rPr>
              <w:t>Privacy, Confidentiality &amp; Privilege</w:t>
            </w:r>
            <w:r>
              <w:rPr>
                <w:noProof/>
                <w:webHidden/>
              </w:rPr>
              <w:tab/>
            </w:r>
            <w:r>
              <w:rPr>
                <w:noProof/>
                <w:webHidden/>
              </w:rPr>
              <w:fldChar w:fldCharType="begin"/>
            </w:r>
            <w:r>
              <w:rPr>
                <w:noProof/>
                <w:webHidden/>
              </w:rPr>
              <w:instrText xml:space="preserve"> PAGEREF _Toc64989587 \h </w:instrText>
            </w:r>
            <w:r>
              <w:rPr>
                <w:noProof/>
                <w:webHidden/>
              </w:rPr>
            </w:r>
            <w:r>
              <w:rPr>
                <w:noProof/>
                <w:webHidden/>
              </w:rPr>
              <w:fldChar w:fldCharType="separate"/>
            </w:r>
            <w:r w:rsidR="00884B3D">
              <w:rPr>
                <w:noProof/>
                <w:webHidden/>
              </w:rPr>
              <w:t>12</w:t>
            </w:r>
            <w:r>
              <w:rPr>
                <w:noProof/>
                <w:webHidden/>
              </w:rPr>
              <w:fldChar w:fldCharType="end"/>
            </w:r>
          </w:hyperlink>
        </w:p>
        <w:p w14:paraId="35C938D0" w14:textId="4A6B2106" w:rsidR="00FF2ECA" w:rsidRDefault="00FF2ECA">
          <w:pPr>
            <w:pStyle w:val="TOC3"/>
            <w:tabs>
              <w:tab w:val="right" w:leader="dot" w:pos="9350"/>
            </w:tabs>
            <w:rPr>
              <w:rFonts w:asciiTheme="minorHAnsi" w:eastAsiaTheme="minorEastAsia" w:hAnsiTheme="minorHAnsi" w:cstheme="minorBidi"/>
              <w:noProof/>
              <w:sz w:val="24"/>
              <w:szCs w:val="24"/>
            </w:rPr>
          </w:pPr>
          <w:hyperlink w:anchor="_Toc64989588" w:history="1">
            <w:r w:rsidRPr="00E01BE3">
              <w:rPr>
                <w:rStyle w:val="Hyperlink"/>
                <w:noProof/>
              </w:rPr>
              <w:t>Disciplinary Sanctions &amp; Remedies</w:t>
            </w:r>
            <w:r>
              <w:rPr>
                <w:noProof/>
                <w:webHidden/>
              </w:rPr>
              <w:tab/>
            </w:r>
            <w:r>
              <w:rPr>
                <w:noProof/>
                <w:webHidden/>
              </w:rPr>
              <w:fldChar w:fldCharType="begin"/>
            </w:r>
            <w:r>
              <w:rPr>
                <w:noProof/>
                <w:webHidden/>
              </w:rPr>
              <w:instrText xml:space="preserve"> PAGEREF _Toc64989588 \h </w:instrText>
            </w:r>
            <w:r>
              <w:rPr>
                <w:noProof/>
                <w:webHidden/>
              </w:rPr>
            </w:r>
            <w:r>
              <w:rPr>
                <w:noProof/>
                <w:webHidden/>
              </w:rPr>
              <w:fldChar w:fldCharType="separate"/>
            </w:r>
            <w:r w:rsidR="00884B3D">
              <w:rPr>
                <w:noProof/>
                <w:webHidden/>
              </w:rPr>
              <w:t>13</w:t>
            </w:r>
            <w:r>
              <w:rPr>
                <w:noProof/>
                <w:webHidden/>
              </w:rPr>
              <w:fldChar w:fldCharType="end"/>
            </w:r>
          </w:hyperlink>
        </w:p>
        <w:p w14:paraId="039542CE" w14:textId="1F174E34" w:rsidR="00FF2ECA" w:rsidRDefault="00FF2ECA">
          <w:pPr>
            <w:pStyle w:val="TOC3"/>
            <w:tabs>
              <w:tab w:val="right" w:leader="dot" w:pos="9350"/>
            </w:tabs>
            <w:rPr>
              <w:rFonts w:asciiTheme="minorHAnsi" w:eastAsiaTheme="minorEastAsia" w:hAnsiTheme="minorHAnsi" w:cstheme="minorBidi"/>
              <w:noProof/>
              <w:sz w:val="24"/>
              <w:szCs w:val="24"/>
            </w:rPr>
          </w:pPr>
          <w:hyperlink w:anchor="_Toc64989589" w:history="1">
            <w:r w:rsidRPr="00E01BE3">
              <w:rPr>
                <w:rStyle w:val="Hyperlink"/>
                <w:noProof/>
              </w:rPr>
              <w:t>False Accusations</w:t>
            </w:r>
            <w:r>
              <w:rPr>
                <w:noProof/>
                <w:webHidden/>
              </w:rPr>
              <w:tab/>
            </w:r>
            <w:r>
              <w:rPr>
                <w:noProof/>
                <w:webHidden/>
              </w:rPr>
              <w:fldChar w:fldCharType="begin"/>
            </w:r>
            <w:r>
              <w:rPr>
                <w:noProof/>
                <w:webHidden/>
              </w:rPr>
              <w:instrText xml:space="preserve"> PAGEREF _Toc64989589 \h </w:instrText>
            </w:r>
            <w:r>
              <w:rPr>
                <w:noProof/>
                <w:webHidden/>
              </w:rPr>
            </w:r>
            <w:r>
              <w:rPr>
                <w:noProof/>
                <w:webHidden/>
              </w:rPr>
              <w:fldChar w:fldCharType="separate"/>
            </w:r>
            <w:r w:rsidR="00884B3D">
              <w:rPr>
                <w:noProof/>
                <w:webHidden/>
              </w:rPr>
              <w:t>14</w:t>
            </w:r>
            <w:r>
              <w:rPr>
                <w:noProof/>
                <w:webHidden/>
              </w:rPr>
              <w:fldChar w:fldCharType="end"/>
            </w:r>
          </w:hyperlink>
        </w:p>
        <w:p w14:paraId="10309801" w14:textId="50A397F6" w:rsidR="00FF2ECA" w:rsidRDefault="00FF2ECA">
          <w:pPr>
            <w:pStyle w:val="TOC3"/>
            <w:tabs>
              <w:tab w:val="right" w:leader="dot" w:pos="9350"/>
            </w:tabs>
            <w:rPr>
              <w:rFonts w:asciiTheme="minorHAnsi" w:eastAsiaTheme="minorEastAsia" w:hAnsiTheme="minorHAnsi" w:cstheme="minorBidi"/>
              <w:noProof/>
              <w:sz w:val="24"/>
              <w:szCs w:val="24"/>
            </w:rPr>
          </w:pPr>
          <w:hyperlink w:anchor="_Toc64989590" w:history="1">
            <w:r w:rsidRPr="00E01BE3">
              <w:rPr>
                <w:rStyle w:val="Hyperlink"/>
                <w:noProof/>
              </w:rPr>
              <w:t>Jurisdiction of this Policy</w:t>
            </w:r>
            <w:r>
              <w:rPr>
                <w:noProof/>
                <w:webHidden/>
              </w:rPr>
              <w:tab/>
            </w:r>
            <w:r>
              <w:rPr>
                <w:noProof/>
                <w:webHidden/>
              </w:rPr>
              <w:fldChar w:fldCharType="begin"/>
            </w:r>
            <w:r>
              <w:rPr>
                <w:noProof/>
                <w:webHidden/>
              </w:rPr>
              <w:instrText xml:space="preserve"> PAGEREF _Toc64989590 \h </w:instrText>
            </w:r>
            <w:r>
              <w:rPr>
                <w:noProof/>
                <w:webHidden/>
              </w:rPr>
            </w:r>
            <w:r>
              <w:rPr>
                <w:noProof/>
                <w:webHidden/>
              </w:rPr>
              <w:fldChar w:fldCharType="separate"/>
            </w:r>
            <w:r w:rsidR="00884B3D">
              <w:rPr>
                <w:noProof/>
                <w:webHidden/>
              </w:rPr>
              <w:t>14</w:t>
            </w:r>
            <w:r>
              <w:rPr>
                <w:noProof/>
                <w:webHidden/>
              </w:rPr>
              <w:fldChar w:fldCharType="end"/>
            </w:r>
          </w:hyperlink>
        </w:p>
        <w:p w14:paraId="33441690" w14:textId="1CB972BF" w:rsidR="00FF2ECA" w:rsidRDefault="00FF2ECA">
          <w:pPr>
            <w:pStyle w:val="TOC3"/>
            <w:tabs>
              <w:tab w:val="right" w:leader="dot" w:pos="9350"/>
            </w:tabs>
            <w:rPr>
              <w:rFonts w:asciiTheme="minorHAnsi" w:eastAsiaTheme="minorEastAsia" w:hAnsiTheme="minorHAnsi" w:cstheme="minorBidi"/>
              <w:noProof/>
              <w:sz w:val="24"/>
              <w:szCs w:val="24"/>
            </w:rPr>
          </w:pPr>
          <w:hyperlink w:anchor="_Toc64989591" w:history="1">
            <w:r w:rsidRPr="00E01BE3">
              <w:rPr>
                <w:rStyle w:val="Hyperlink"/>
                <w:noProof/>
              </w:rPr>
              <w:t>Retaliation</w:t>
            </w:r>
            <w:r>
              <w:rPr>
                <w:noProof/>
                <w:webHidden/>
              </w:rPr>
              <w:tab/>
            </w:r>
            <w:r>
              <w:rPr>
                <w:noProof/>
                <w:webHidden/>
              </w:rPr>
              <w:fldChar w:fldCharType="begin"/>
            </w:r>
            <w:r>
              <w:rPr>
                <w:noProof/>
                <w:webHidden/>
              </w:rPr>
              <w:instrText xml:space="preserve"> PAGEREF _Toc64989591 \h </w:instrText>
            </w:r>
            <w:r>
              <w:rPr>
                <w:noProof/>
                <w:webHidden/>
              </w:rPr>
            </w:r>
            <w:r>
              <w:rPr>
                <w:noProof/>
                <w:webHidden/>
              </w:rPr>
              <w:fldChar w:fldCharType="separate"/>
            </w:r>
            <w:r w:rsidR="00884B3D">
              <w:rPr>
                <w:noProof/>
                <w:webHidden/>
              </w:rPr>
              <w:t>15</w:t>
            </w:r>
            <w:r>
              <w:rPr>
                <w:noProof/>
                <w:webHidden/>
              </w:rPr>
              <w:fldChar w:fldCharType="end"/>
            </w:r>
          </w:hyperlink>
        </w:p>
        <w:p w14:paraId="56224EA1" w14:textId="24DB6583" w:rsidR="00FF2ECA" w:rsidRDefault="00FF2ECA">
          <w:pPr>
            <w:pStyle w:val="TOC3"/>
            <w:tabs>
              <w:tab w:val="right" w:leader="dot" w:pos="9350"/>
            </w:tabs>
            <w:rPr>
              <w:rFonts w:asciiTheme="minorHAnsi" w:eastAsiaTheme="minorEastAsia" w:hAnsiTheme="minorHAnsi" w:cstheme="minorBidi"/>
              <w:noProof/>
              <w:sz w:val="24"/>
              <w:szCs w:val="24"/>
            </w:rPr>
          </w:pPr>
          <w:hyperlink w:anchor="_Toc64989592" w:history="1">
            <w:r w:rsidRPr="00E01BE3">
              <w:rPr>
                <w:rStyle w:val="Hyperlink"/>
                <w:noProof/>
              </w:rPr>
              <w:t>Right to an Advisor</w:t>
            </w:r>
            <w:r>
              <w:rPr>
                <w:noProof/>
                <w:webHidden/>
              </w:rPr>
              <w:tab/>
            </w:r>
            <w:r>
              <w:rPr>
                <w:noProof/>
                <w:webHidden/>
              </w:rPr>
              <w:fldChar w:fldCharType="begin"/>
            </w:r>
            <w:r>
              <w:rPr>
                <w:noProof/>
                <w:webHidden/>
              </w:rPr>
              <w:instrText xml:space="preserve"> PAGEREF _Toc64989592 \h </w:instrText>
            </w:r>
            <w:r>
              <w:rPr>
                <w:noProof/>
                <w:webHidden/>
              </w:rPr>
            </w:r>
            <w:r>
              <w:rPr>
                <w:noProof/>
                <w:webHidden/>
              </w:rPr>
              <w:fldChar w:fldCharType="separate"/>
            </w:r>
            <w:r w:rsidR="00884B3D">
              <w:rPr>
                <w:noProof/>
                <w:webHidden/>
              </w:rPr>
              <w:t>16</w:t>
            </w:r>
            <w:r>
              <w:rPr>
                <w:noProof/>
                <w:webHidden/>
              </w:rPr>
              <w:fldChar w:fldCharType="end"/>
            </w:r>
          </w:hyperlink>
        </w:p>
        <w:p w14:paraId="7D2F58CA" w14:textId="0BA37949" w:rsidR="00FF2ECA" w:rsidRDefault="00FF2ECA">
          <w:pPr>
            <w:pStyle w:val="TOC3"/>
            <w:tabs>
              <w:tab w:val="right" w:leader="dot" w:pos="9350"/>
            </w:tabs>
            <w:rPr>
              <w:rFonts w:asciiTheme="minorHAnsi" w:eastAsiaTheme="minorEastAsia" w:hAnsiTheme="minorHAnsi" w:cstheme="minorBidi"/>
              <w:noProof/>
              <w:sz w:val="24"/>
              <w:szCs w:val="24"/>
            </w:rPr>
          </w:pPr>
          <w:hyperlink w:anchor="_Toc64989593" w:history="1">
            <w:r w:rsidRPr="00E01BE3">
              <w:rPr>
                <w:rStyle w:val="Hyperlink"/>
                <w:noProof/>
              </w:rPr>
              <w:t>Supportive Measures</w:t>
            </w:r>
            <w:r>
              <w:rPr>
                <w:noProof/>
                <w:webHidden/>
              </w:rPr>
              <w:tab/>
            </w:r>
            <w:r>
              <w:rPr>
                <w:noProof/>
                <w:webHidden/>
              </w:rPr>
              <w:fldChar w:fldCharType="begin"/>
            </w:r>
            <w:r>
              <w:rPr>
                <w:noProof/>
                <w:webHidden/>
              </w:rPr>
              <w:instrText xml:space="preserve"> PAGEREF _Toc64989593 \h </w:instrText>
            </w:r>
            <w:r>
              <w:rPr>
                <w:noProof/>
                <w:webHidden/>
              </w:rPr>
            </w:r>
            <w:r>
              <w:rPr>
                <w:noProof/>
                <w:webHidden/>
              </w:rPr>
              <w:fldChar w:fldCharType="separate"/>
            </w:r>
            <w:r w:rsidR="00884B3D">
              <w:rPr>
                <w:noProof/>
                <w:webHidden/>
              </w:rPr>
              <w:t>17</w:t>
            </w:r>
            <w:r>
              <w:rPr>
                <w:noProof/>
                <w:webHidden/>
              </w:rPr>
              <w:fldChar w:fldCharType="end"/>
            </w:r>
          </w:hyperlink>
        </w:p>
        <w:p w14:paraId="1C6E4993" w14:textId="0F962138" w:rsidR="00FF2ECA" w:rsidRDefault="00FF2ECA">
          <w:pPr>
            <w:pStyle w:val="TOC1"/>
            <w:tabs>
              <w:tab w:val="left" w:pos="480"/>
            </w:tabs>
            <w:rPr>
              <w:rFonts w:asciiTheme="minorHAnsi" w:eastAsiaTheme="minorEastAsia" w:hAnsiTheme="minorHAnsi" w:cstheme="minorBidi"/>
              <w:b w:val="0"/>
              <w:bCs w:val="0"/>
              <w:noProof/>
              <w:sz w:val="24"/>
              <w:szCs w:val="24"/>
            </w:rPr>
          </w:pPr>
          <w:hyperlink w:anchor="_Toc64989594" w:history="1">
            <w:r w:rsidRPr="00E01BE3">
              <w:rPr>
                <w:rStyle w:val="Hyperlink"/>
                <w:b/>
                <w:noProof/>
              </w:rPr>
              <w:t>V.</w:t>
            </w:r>
            <w:r>
              <w:rPr>
                <w:rFonts w:asciiTheme="minorHAnsi" w:eastAsiaTheme="minorEastAsia" w:hAnsiTheme="minorHAnsi" w:cstheme="minorBidi"/>
                <w:b w:val="0"/>
                <w:bCs w:val="0"/>
                <w:noProof/>
                <w:sz w:val="24"/>
                <w:szCs w:val="24"/>
              </w:rPr>
              <w:tab/>
            </w:r>
            <w:r w:rsidRPr="00E01BE3">
              <w:rPr>
                <w:rStyle w:val="Hyperlink"/>
                <w:b/>
                <w:noProof/>
              </w:rPr>
              <w:t>Definitions</w:t>
            </w:r>
            <w:r>
              <w:rPr>
                <w:noProof/>
                <w:webHidden/>
              </w:rPr>
              <w:tab/>
            </w:r>
            <w:r>
              <w:rPr>
                <w:noProof/>
                <w:webHidden/>
              </w:rPr>
              <w:fldChar w:fldCharType="begin"/>
            </w:r>
            <w:r>
              <w:rPr>
                <w:noProof/>
                <w:webHidden/>
              </w:rPr>
              <w:instrText xml:space="preserve"> PAGEREF _Toc64989594 \h </w:instrText>
            </w:r>
            <w:r>
              <w:rPr>
                <w:noProof/>
                <w:webHidden/>
              </w:rPr>
            </w:r>
            <w:r>
              <w:rPr>
                <w:noProof/>
                <w:webHidden/>
              </w:rPr>
              <w:fldChar w:fldCharType="separate"/>
            </w:r>
            <w:r w:rsidR="00884B3D">
              <w:rPr>
                <w:noProof/>
                <w:webHidden/>
              </w:rPr>
              <w:t>20</w:t>
            </w:r>
            <w:r>
              <w:rPr>
                <w:noProof/>
                <w:webHidden/>
              </w:rPr>
              <w:fldChar w:fldCharType="end"/>
            </w:r>
          </w:hyperlink>
        </w:p>
        <w:p w14:paraId="4E09608C" w14:textId="43FE3F29" w:rsidR="00FF2ECA" w:rsidRDefault="00FF2ECA">
          <w:pPr>
            <w:pStyle w:val="TOC1"/>
            <w:tabs>
              <w:tab w:val="left" w:pos="720"/>
            </w:tabs>
            <w:rPr>
              <w:rFonts w:asciiTheme="minorHAnsi" w:eastAsiaTheme="minorEastAsia" w:hAnsiTheme="minorHAnsi" w:cstheme="minorBidi"/>
              <w:b w:val="0"/>
              <w:bCs w:val="0"/>
              <w:noProof/>
              <w:sz w:val="24"/>
              <w:szCs w:val="24"/>
            </w:rPr>
          </w:pPr>
          <w:hyperlink w:anchor="_Toc64989595" w:history="1">
            <w:r w:rsidRPr="00E01BE3">
              <w:rPr>
                <w:rStyle w:val="Hyperlink"/>
                <w:b/>
                <w:noProof/>
              </w:rPr>
              <w:t>VI.</w:t>
            </w:r>
            <w:r>
              <w:rPr>
                <w:rFonts w:asciiTheme="minorHAnsi" w:eastAsiaTheme="minorEastAsia" w:hAnsiTheme="minorHAnsi" w:cstheme="minorBidi"/>
                <w:b w:val="0"/>
                <w:bCs w:val="0"/>
                <w:noProof/>
                <w:sz w:val="24"/>
                <w:szCs w:val="24"/>
              </w:rPr>
              <w:tab/>
            </w:r>
            <w:r w:rsidRPr="00E01BE3">
              <w:rPr>
                <w:rStyle w:val="Hyperlink"/>
                <w:b/>
                <w:noProof/>
              </w:rPr>
              <w:t>Reporting Sex Discrimination, Sexual Misconduct &amp; Sexual Harassment</w:t>
            </w:r>
            <w:r>
              <w:rPr>
                <w:noProof/>
                <w:webHidden/>
              </w:rPr>
              <w:tab/>
            </w:r>
            <w:r>
              <w:rPr>
                <w:noProof/>
                <w:webHidden/>
              </w:rPr>
              <w:fldChar w:fldCharType="begin"/>
            </w:r>
            <w:r>
              <w:rPr>
                <w:noProof/>
                <w:webHidden/>
              </w:rPr>
              <w:instrText xml:space="preserve"> PAGEREF _Toc64989595 \h </w:instrText>
            </w:r>
            <w:r>
              <w:rPr>
                <w:noProof/>
                <w:webHidden/>
              </w:rPr>
            </w:r>
            <w:r>
              <w:rPr>
                <w:noProof/>
                <w:webHidden/>
              </w:rPr>
              <w:fldChar w:fldCharType="separate"/>
            </w:r>
            <w:r w:rsidR="00884B3D">
              <w:rPr>
                <w:noProof/>
                <w:webHidden/>
              </w:rPr>
              <w:t>23</w:t>
            </w:r>
            <w:r>
              <w:rPr>
                <w:noProof/>
                <w:webHidden/>
              </w:rPr>
              <w:fldChar w:fldCharType="end"/>
            </w:r>
          </w:hyperlink>
        </w:p>
        <w:p w14:paraId="58C9B406" w14:textId="5C7B08BB" w:rsidR="00FF2ECA" w:rsidRDefault="00FF2ECA">
          <w:pPr>
            <w:pStyle w:val="TOC3"/>
            <w:tabs>
              <w:tab w:val="left" w:pos="960"/>
              <w:tab w:val="right" w:leader="dot" w:pos="9350"/>
            </w:tabs>
            <w:rPr>
              <w:rFonts w:asciiTheme="minorHAnsi" w:eastAsiaTheme="minorEastAsia" w:hAnsiTheme="minorHAnsi" w:cstheme="minorBidi"/>
              <w:noProof/>
              <w:sz w:val="24"/>
              <w:szCs w:val="24"/>
            </w:rPr>
          </w:pPr>
          <w:hyperlink w:anchor="_Toc64989596" w:history="1">
            <w:r w:rsidRPr="00E01BE3">
              <w:rPr>
                <w:rStyle w:val="Hyperlink"/>
                <w:noProof/>
              </w:rPr>
              <w:t>i.</w:t>
            </w:r>
            <w:r>
              <w:rPr>
                <w:rFonts w:asciiTheme="minorHAnsi" w:eastAsiaTheme="minorEastAsia" w:hAnsiTheme="minorHAnsi" w:cstheme="minorBidi"/>
                <w:noProof/>
                <w:sz w:val="24"/>
                <w:szCs w:val="24"/>
              </w:rPr>
              <w:tab/>
            </w:r>
            <w:r w:rsidRPr="00E01BE3">
              <w:rPr>
                <w:rStyle w:val="Hyperlink"/>
                <w:noProof/>
              </w:rPr>
              <w:t>Reporting to a Responsible Employee</w:t>
            </w:r>
            <w:r>
              <w:rPr>
                <w:noProof/>
                <w:webHidden/>
              </w:rPr>
              <w:tab/>
            </w:r>
            <w:r>
              <w:rPr>
                <w:noProof/>
                <w:webHidden/>
              </w:rPr>
              <w:fldChar w:fldCharType="begin"/>
            </w:r>
            <w:r>
              <w:rPr>
                <w:noProof/>
                <w:webHidden/>
              </w:rPr>
              <w:instrText xml:space="preserve"> PAGEREF _Toc64989596 \h </w:instrText>
            </w:r>
            <w:r>
              <w:rPr>
                <w:noProof/>
                <w:webHidden/>
              </w:rPr>
            </w:r>
            <w:r>
              <w:rPr>
                <w:noProof/>
                <w:webHidden/>
              </w:rPr>
              <w:fldChar w:fldCharType="separate"/>
            </w:r>
            <w:r w:rsidR="00884B3D">
              <w:rPr>
                <w:noProof/>
                <w:webHidden/>
              </w:rPr>
              <w:t>24</w:t>
            </w:r>
            <w:r>
              <w:rPr>
                <w:noProof/>
                <w:webHidden/>
              </w:rPr>
              <w:fldChar w:fldCharType="end"/>
            </w:r>
          </w:hyperlink>
        </w:p>
        <w:p w14:paraId="4D0C29DD" w14:textId="7875B0DC" w:rsidR="00FF2ECA" w:rsidRDefault="00FF2ECA">
          <w:pPr>
            <w:pStyle w:val="TOC3"/>
            <w:tabs>
              <w:tab w:val="left" w:pos="960"/>
              <w:tab w:val="right" w:leader="dot" w:pos="9350"/>
            </w:tabs>
            <w:rPr>
              <w:rFonts w:asciiTheme="minorHAnsi" w:eastAsiaTheme="minorEastAsia" w:hAnsiTheme="minorHAnsi" w:cstheme="minorBidi"/>
              <w:noProof/>
              <w:sz w:val="24"/>
              <w:szCs w:val="24"/>
            </w:rPr>
          </w:pPr>
          <w:hyperlink w:anchor="_Toc64989597" w:history="1">
            <w:r w:rsidRPr="00E01BE3">
              <w:rPr>
                <w:rStyle w:val="Hyperlink"/>
                <w:noProof/>
              </w:rPr>
              <w:t>ii.</w:t>
            </w:r>
            <w:r>
              <w:rPr>
                <w:rFonts w:asciiTheme="minorHAnsi" w:eastAsiaTheme="minorEastAsia" w:hAnsiTheme="minorHAnsi" w:cstheme="minorBidi"/>
                <w:noProof/>
                <w:sz w:val="24"/>
                <w:szCs w:val="24"/>
              </w:rPr>
              <w:tab/>
            </w:r>
            <w:r w:rsidRPr="00E01BE3">
              <w:rPr>
                <w:rStyle w:val="Hyperlink"/>
                <w:noProof/>
              </w:rPr>
              <w:t>Anonymous Reporting</w:t>
            </w:r>
            <w:r>
              <w:rPr>
                <w:noProof/>
                <w:webHidden/>
              </w:rPr>
              <w:tab/>
            </w:r>
            <w:r>
              <w:rPr>
                <w:noProof/>
                <w:webHidden/>
              </w:rPr>
              <w:fldChar w:fldCharType="begin"/>
            </w:r>
            <w:r>
              <w:rPr>
                <w:noProof/>
                <w:webHidden/>
              </w:rPr>
              <w:instrText xml:space="preserve"> PAGEREF _Toc64989597 \h </w:instrText>
            </w:r>
            <w:r>
              <w:rPr>
                <w:noProof/>
                <w:webHidden/>
              </w:rPr>
            </w:r>
            <w:r>
              <w:rPr>
                <w:noProof/>
                <w:webHidden/>
              </w:rPr>
              <w:fldChar w:fldCharType="separate"/>
            </w:r>
            <w:r w:rsidR="00884B3D">
              <w:rPr>
                <w:noProof/>
                <w:webHidden/>
              </w:rPr>
              <w:t>25</w:t>
            </w:r>
            <w:r>
              <w:rPr>
                <w:noProof/>
                <w:webHidden/>
              </w:rPr>
              <w:fldChar w:fldCharType="end"/>
            </w:r>
          </w:hyperlink>
        </w:p>
        <w:p w14:paraId="66AEDB66" w14:textId="1325B9CF" w:rsidR="00FF2ECA" w:rsidRDefault="00FF2ECA">
          <w:pPr>
            <w:pStyle w:val="TOC3"/>
            <w:tabs>
              <w:tab w:val="left" w:pos="960"/>
              <w:tab w:val="right" w:leader="dot" w:pos="9350"/>
            </w:tabs>
            <w:rPr>
              <w:rFonts w:asciiTheme="minorHAnsi" w:eastAsiaTheme="minorEastAsia" w:hAnsiTheme="minorHAnsi" w:cstheme="minorBidi"/>
              <w:noProof/>
              <w:sz w:val="24"/>
              <w:szCs w:val="24"/>
            </w:rPr>
          </w:pPr>
          <w:hyperlink w:anchor="_Toc64989598" w:history="1">
            <w:r w:rsidRPr="00E01BE3">
              <w:rPr>
                <w:rStyle w:val="Hyperlink"/>
                <w:noProof/>
              </w:rPr>
              <w:t>iii.</w:t>
            </w:r>
            <w:r>
              <w:rPr>
                <w:rFonts w:asciiTheme="minorHAnsi" w:eastAsiaTheme="minorEastAsia" w:hAnsiTheme="minorHAnsi" w:cstheme="minorBidi"/>
                <w:noProof/>
                <w:sz w:val="24"/>
                <w:szCs w:val="24"/>
              </w:rPr>
              <w:tab/>
            </w:r>
            <w:r w:rsidRPr="00E01BE3">
              <w:rPr>
                <w:rStyle w:val="Hyperlink"/>
                <w:noProof/>
              </w:rPr>
              <w:t>Reporting to Local Law Enforcement</w:t>
            </w:r>
            <w:r>
              <w:rPr>
                <w:noProof/>
                <w:webHidden/>
              </w:rPr>
              <w:tab/>
            </w:r>
            <w:r>
              <w:rPr>
                <w:noProof/>
                <w:webHidden/>
              </w:rPr>
              <w:fldChar w:fldCharType="begin"/>
            </w:r>
            <w:r>
              <w:rPr>
                <w:noProof/>
                <w:webHidden/>
              </w:rPr>
              <w:instrText xml:space="preserve"> PAGEREF _Toc64989598 \h </w:instrText>
            </w:r>
            <w:r>
              <w:rPr>
                <w:noProof/>
                <w:webHidden/>
              </w:rPr>
            </w:r>
            <w:r>
              <w:rPr>
                <w:noProof/>
                <w:webHidden/>
              </w:rPr>
              <w:fldChar w:fldCharType="separate"/>
            </w:r>
            <w:r w:rsidR="00884B3D">
              <w:rPr>
                <w:noProof/>
                <w:webHidden/>
              </w:rPr>
              <w:t>25</w:t>
            </w:r>
            <w:r>
              <w:rPr>
                <w:noProof/>
                <w:webHidden/>
              </w:rPr>
              <w:fldChar w:fldCharType="end"/>
            </w:r>
          </w:hyperlink>
        </w:p>
        <w:p w14:paraId="5D23C945" w14:textId="615DAE14" w:rsidR="00FF2ECA" w:rsidRDefault="00FF2ECA">
          <w:pPr>
            <w:pStyle w:val="TOC3"/>
            <w:tabs>
              <w:tab w:val="left" w:pos="960"/>
              <w:tab w:val="right" w:leader="dot" w:pos="9350"/>
            </w:tabs>
            <w:rPr>
              <w:rFonts w:asciiTheme="minorHAnsi" w:eastAsiaTheme="minorEastAsia" w:hAnsiTheme="minorHAnsi" w:cstheme="minorBidi"/>
              <w:noProof/>
              <w:sz w:val="24"/>
              <w:szCs w:val="24"/>
            </w:rPr>
          </w:pPr>
          <w:hyperlink w:anchor="_Toc64989599" w:history="1">
            <w:r w:rsidRPr="00E01BE3">
              <w:rPr>
                <w:rStyle w:val="Hyperlink"/>
                <w:noProof/>
              </w:rPr>
              <w:t>iv.</w:t>
            </w:r>
            <w:r>
              <w:rPr>
                <w:rFonts w:asciiTheme="minorHAnsi" w:eastAsiaTheme="minorEastAsia" w:hAnsiTheme="minorHAnsi" w:cstheme="minorBidi"/>
                <w:noProof/>
                <w:sz w:val="24"/>
                <w:szCs w:val="24"/>
              </w:rPr>
              <w:tab/>
            </w:r>
            <w:r w:rsidRPr="00E01BE3">
              <w:rPr>
                <w:rStyle w:val="Hyperlink"/>
                <w:noProof/>
              </w:rPr>
              <w:t>External Reporting</w:t>
            </w:r>
            <w:r>
              <w:rPr>
                <w:noProof/>
                <w:webHidden/>
              </w:rPr>
              <w:tab/>
            </w:r>
            <w:r>
              <w:rPr>
                <w:noProof/>
                <w:webHidden/>
              </w:rPr>
              <w:fldChar w:fldCharType="begin"/>
            </w:r>
            <w:r>
              <w:rPr>
                <w:noProof/>
                <w:webHidden/>
              </w:rPr>
              <w:instrText xml:space="preserve"> PAGEREF _Toc64989599 \h </w:instrText>
            </w:r>
            <w:r>
              <w:rPr>
                <w:noProof/>
                <w:webHidden/>
              </w:rPr>
            </w:r>
            <w:r>
              <w:rPr>
                <w:noProof/>
                <w:webHidden/>
              </w:rPr>
              <w:fldChar w:fldCharType="separate"/>
            </w:r>
            <w:r w:rsidR="00884B3D">
              <w:rPr>
                <w:noProof/>
                <w:webHidden/>
              </w:rPr>
              <w:t>26</w:t>
            </w:r>
            <w:r>
              <w:rPr>
                <w:noProof/>
                <w:webHidden/>
              </w:rPr>
              <w:fldChar w:fldCharType="end"/>
            </w:r>
          </w:hyperlink>
        </w:p>
        <w:p w14:paraId="40ED4784" w14:textId="38E3E6C8" w:rsidR="00FF2ECA" w:rsidRDefault="00FF2ECA">
          <w:pPr>
            <w:pStyle w:val="TOC2"/>
            <w:tabs>
              <w:tab w:val="left" w:pos="720"/>
              <w:tab w:val="right" w:leader="dot" w:pos="9350"/>
            </w:tabs>
            <w:rPr>
              <w:rFonts w:asciiTheme="minorHAnsi" w:eastAsiaTheme="minorEastAsia" w:hAnsiTheme="minorHAnsi" w:cstheme="minorBidi"/>
              <w:i w:val="0"/>
              <w:iCs w:val="0"/>
              <w:noProof/>
              <w:sz w:val="24"/>
              <w:szCs w:val="24"/>
            </w:rPr>
          </w:pPr>
          <w:hyperlink w:anchor="_Toc64989600" w:history="1">
            <w:r w:rsidRPr="00E01BE3">
              <w:rPr>
                <w:rStyle w:val="Hyperlink"/>
                <w:noProof/>
              </w:rPr>
              <w:t>A.</w:t>
            </w:r>
            <w:r>
              <w:rPr>
                <w:rFonts w:asciiTheme="minorHAnsi" w:eastAsiaTheme="minorEastAsia" w:hAnsiTheme="minorHAnsi" w:cstheme="minorBidi"/>
                <w:i w:val="0"/>
                <w:iCs w:val="0"/>
                <w:noProof/>
                <w:sz w:val="24"/>
                <w:szCs w:val="24"/>
              </w:rPr>
              <w:tab/>
            </w:r>
            <w:r w:rsidRPr="00E01BE3">
              <w:rPr>
                <w:rStyle w:val="Hyperlink"/>
                <w:noProof/>
              </w:rPr>
              <w:t>Preliminary Assessment</w:t>
            </w:r>
            <w:r>
              <w:rPr>
                <w:noProof/>
                <w:webHidden/>
              </w:rPr>
              <w:tab/>
            </w:r>
            <w:r>
              <w:rPr>
                <w:noProof/>
                <w:webHidden/>
              </w:rPr>
              <w:fldChar w:fldCharType="begin"/>
            </w:r>
            <w:r>
              <w:rPr>
                <w:noProof/>
                <w:webHidden/>
              </w:rPr>
              <w:instrText xml:space="preserve"> PAGEREF _Toc64989600 \h </w:instrText>
            </w:r>
            <w:r>
              <w:rPr>
                <w:noProof/>
                <w:webHidden/>
              </w:rPr>
            </w:r>
            <w:r>
              <w:rPr>
                <w:noProof/>
                <w:webHidden/>
              </w:rPr>
              <w:fldChar w:fldCharType="separate"/>
            </w:r>
            <w:r w:rsidR="00884B3D">
              <w:rPr>
                <w:noProof/>
                <w:webHidden/>
              </w:rPr>
              <w:t>28</w:t>
            </w:r>
            <w:r>
              <w:rPr>
                <w:noProof/>
                <w:webHidden/>
              </w:rPr>
              <w:fldChar w:fldCharType="end"/>
            </w:r>
          </w:hyperlink>
        </w:p>
        <w:p w14:paraId="69DD588F" w14:textId="5A331E55" w:rsidR="00FF2ECA" w:rsidRDefault="00FF2ECA">
          <w:pPr>
            <w:pStyle w:val="TOC1"/>
            <w:tabs>
              <w:tab w:val="left" w:pos="720"/>
            </w:tabs>
            <w:rPr>
              <w:rFonts w:asciiTheme="minorHAnsi" w:eastAsiaTheme="minorEastAsia" w:hAnsiTheme="minorHAnsi" w:cstheme="minorBidi"/>
              <w:b w:val="0"/>
              <w:bCs w:val="0"/>
              <w:noProof/>
              <w:sz w:val="24"/>
              <w:szCs w:val="24"/>
            </w:rPr>
          </w:pPr>
          <w:hyperlink w:anchor="_Toc64989601" w:history="1">
            <w:r w:rsidRPr="00E01BE3">
              <w:rPr>
                <w:rStyle w:val="Hyperlink"/>
                <w:b/>
                <w:noProof/>
              </w:rPr>
              <w:t>VII.</w:t>
            </w:r>
            <w:r>
              <w:rPr>
                <w:rFonts w:asciiTheme="minorHAnsi" w:eastAsiaTheme="minorEastAsia" w:hAnsiTheme="minorHAnsi" w:cstheme="minorBidi"/>
                <w:b w:val="0"/>
                <w:bCs w:val="0"/>
                <w:noProof/>
                <w:sz w:val="24"/>
                <w:szCs w:val="24"/>
              </w:rPr>
              <w:tab/>
            </w:r>
            <w:r w:rsidRPr="00E01BE3">
              <w:rPr>
                <w:rStyle w:val="Hyperlink"/>
                <w:b/>
                <w:noProof/>
              </w:rPr>
              <w:t>Grieva</w:t>
            </w:r>
            <w:r w:rsidRPr="00E01BE3">
              <w:rPr>
                <w:rStyle w:val="Hyperlink"/>
                <w:b/>
                <w:noProof/>
              </w:rPr>
              <w:t>n</w:t>
            </w:r>
            <w:r w:rsidRPr="00E01BE3">
              <w:rPr>
                <w:rStyle w:val="Hyperlink"/>
                <w:b/>
                <w:noProof/>
              </w:rPr>
              <w:t>ce Proces</w:t>
            </w:r>
            <w:r w:rsidRPr="00E01BE3">
              <w:rPr>
                <w:rStyle w:val="Hyperlink"/>
                <w:b/>
                <w:noProof/>
              </w:rPr>
              <w:t>s</w:t>
            </w:r>
            <w:r w:rsidRPr="00E01BE3">
              <w:rPr>
                <w:rStyle w:val="Hyperlink"/>
                <w:b/>
                <w:noProof/>
              </w:rPr>
              <w:t>es</w:t>
            </w:r>
            <w:r>
              <w:rPr>
                <w:noProof/>
                <w:webHidden/>
              </w:rPr>
              <w:tab/>
            </w:r>
            <w:r>
              <w:rPr>
                <w:noProof/>
                <w:webHidden/>
              </w:rPr>
              <w:fldChar w:fldCharType="begin"/>
            </w:r>
            <w:r>
              <w:rPr>
                <w:noProof/>
                <w:webHidden/>
              </w:rPr>
              <w:instrText xml:space="preserve"> PAGEREF _Toc64989601 \h </w:instrText>
            </w:r>
            <w:r>
              <w:rPr>
                <w:noProof/>
                <w:webHidden/>
              </w:rPr>
            </w:r>
            <w:r>
              <w:rPr>
                <w:noProof/>
                <w:webHidden/>
              </w:rPr>
              <w:fldChar w:fldCharType="separate"/>
            </w:r>
            <w:r w:rsidR="00884B3D">
              <w:rPr>
                <w:noProof/>
                <w:webHidden/>
              </w:rPr>
              <w:t>30</w:t>
            </w:r>
            <w:r>
              <w:rPr>
                <w:noProof/>
                <w:webHidden/>
              </w:rPr>
              <w:fldChar w:fldCharType="end"/>
            </w:r>
          </w:hyperlink>
        </w:p>
        <w:p w14:paraId="6B9B5C55" w14:textId="354D5EFC" w:rsidR="00FF2ECA" w:rsidRDefault="00FF2ECA">
          <w:pPr>
            <w:pStyle w:val="TOC2"/>
            <w:tabs>
              <w:tab w:val="right" w:leader="dot" w:pos="9350"/>
            </w:tabs>
            <w:rPr>
              <w:rFonts w:asciiTheme="minorHAnsi" w:eastAsiaTheme="minorEastAsia" w:hAnsiTheme="minorHAnsi" w:cstheme="minorBidi"/>
              <w:i w:val="0"/>
              <w:iCs w:val="0"/>
              <w:noProof/>
              <w:sz w:val="24"/>
              <w:szCs w:val="24"/>
            </w:rPr>
          </w:pPr>
          <w:hyperlink w:anchor="_Toc64989602" w:history="1">
            <w:r w:rsidRPr="00E01BE3">
              <w:rPr>
                <w:rStyle w:val="Hyperlink"/>
                <w:noProof/>
              </w:rPr>
              <w:t>Process A: Title IX Formal Complaint &amp; Grievance Process</w:t>
            </w:r>
            <w:r>
              <w:rPr>
                <w:noProof/>
                <w:webHidden/>
              </w:rPr>
              <w:tab/>
            </w:r>
            <w:r>
              <w:rPr>
                <w:noProof/>
                <w:webHidden/>
              </w:rPr>
              <w:fldChar w:fldCharType="begin"/>
            </w:r>
            <w:r>
              <w:rPr>
                <w:noProof/>
                <w:webHidden/>
              </w:rPr>
              <w:instrText xml:space="preserve"> PAGEREF _Toc64989602 \h </w:instrText>
            </w:r>
            <w:r>
              <w:rPr>
                <w:noProof/>
                <w:webHidden/>
              </w:rPr>
            </w:r>
            <w:r>
              <w:rPr>
                <w:noProof/>
                <w:webHidden/>
              </w:rPr>
              <w:fldChar w:fldCharType="separate"/>
            </w:r>
            <w:r w:rsidR="00884B3D">
              <w:rPr>
                <w:noProof/>
                <w:webHidden/>
              </w:rPr>
              <w:t>32</w:t>
            </w:r>
            <w:r>
              <w:rPr>
                <w:noProof/>
                <w:webHidden/>
              </w:rPr>
              <w:fldChar w:fldCharType="end"/>
            </w:r>
          </w:hyperlink>
        </w:p>
        <w:p w14:paraId="423228C8" w14:textId="191148BA" w:rsidR="00FF2ECA" w:rsidRDefault="00FF2ECA">
          <w:pPr>
            <w:pStyle w:val="TOC3"/>
            <w:tabs>
              <w:tab w:val="left" w:pos="960"/>
              <w:tab w:val="right" w:leader="dot" w:pos="9350"/>
            </w:tabs>
            <w:rPr>
              <w:rFonts w:asciiTheme="minorHAnsi" w:eastAsiaTheme="minorEastAsia" w:hAnsiTheme="minorHAnsi" w:cstheme="minorBidi"/>
              <w:noProof/>
              <w:sz w:val="24"/>
              <w:szCs w:val="24"/>
            </w:rPr>
          </w:pPr>
          <w:hyperlink w:anchor="_Toc64989603" w:history="1">
            <w:r w:rsidRPr="00E01BE3">
              <w:rPr>
                <w:rStyle w:val="Hyperlink"/>
                <w:bCs/>
                <w:noProof/>
              </w:rPr>
              <w:t>i.</w:t>
            </w:r>
            <w:r>
              <w:rPr>
                <w:rFonts w:asciiTheme="minorHAnsi" w:eastAsiaTheme="minorEastAsia" w:hAnsiTheme="minorHAnsi" w:cstheme="minorBidi"/>
                <w:noProof/>
                <w:sz w:val="24"/>
                <w:szCs w:val="24"/>
              </w:rPr>
              <w:tab/>
            </w:r>
            <w:r w:rsidRPr="00E01BE3">
              <w:rPr>
                <w:rStyle w:val="Hyperlink"/>
                <w:bCs/>
                <w:noProof/>
              </w:rPr>
              <w:t>FILING A FORMAL COMPLAINT UNDER TITLE IX</w:t>
            </w:r>
            <w:r>
              <w:rPr>
                <w:noProof/>
                <w:webHidden/>
              </w:rPr>
              <w:tab/>
            </w:r>
            <w:r>
              <w:rPr>
                <w:noProof/>
                <w:webHidden/>
              </w:rPr>
              <w:fldChar w:fldCharType="begin"/>
            </w:r>
            <w:r>
              <w:rPr>
                <w:noProof/>
                <w:webHidden/>
              </w:rPr>
              <w:instrText xml:space="preserve"> PAGEREF _Toc64989603 \h </w:instrText>
            </w:r>
            <w:r>
              <w:rPr>
                <w:noProof/>
                <w:webHidden/>
              </w:rPr>
            </w:r>
            <w:r>
              <w:rPr>
                <w:noProof/>
                <w:webHidden/>
              </w:rPr>
              <w:fldChar w:fldCharType="separate"/>
            </w:r>
            <w:r w:rsidR="00884B3D">
              <w:rPr>
                <w:noProof/>
                <w:webHidden/>
              </w:rPr>
              <w:t>32</w:t>
            </w:r>
            <w:r>
              <w:rPr>
                <w:noProof/>
                <w:webHidden/>
              </w:rPr>
              <w:fldChar w:fldCharType="end"/>
            </w:r>
          </w:hyperlink>
        </w:p>
        <w:p w14:paraId="19535CE5" w14:textId="2973F4B8" w:rsidR="00FF2ECA" w:rsidRDefault="00FF2ECA">
          <w:pPr>
            <w:pStyle w:val="TOC3"/>
            <w:tabs>
              <w:tab w:val="left" w:pos="960"/>
              <w:tab w:val="right" w:leader="dot" w:pos="9350"/>
            </w:tabs>
            <w:rPr>
              <w:rFonts w:asciiTheme="minorHAnsi" w:eastAsiaTheme="minorEastAsia" w:hAnsiTheme="minorHAnsi" w:cstheme="minorBidi"/>
              <w:noProof/>
              <w:sz w:val="24"/>
              <w:szCs w:val="24"/>
            </w:rPr>
          </w:pPr>
          <w:hyperlink w:anchor="_Toc64989604" w:history="1">
            <w:r w:rsidRPr="00E01BE3">
              <w:rPr>
                <w:rStyle w:val="Hyperlink"/>
                <w:bCs/>
                <w:noProof/>
              </w:rPr>
              <w:t>ii.</w:t>
            </w:r>
            <w:r>
              <w:rPr>
                <w:rFonts w:asciiTheme="minorHAnsi" w:eastAsiaTheme="minorEastAsia" w:hAnsiTheme="minorHAnsi" w:cstheme="minorBidi"/>
                <w:noProof/>
                <w:sz w:val="24"/>
                <w:szCs w:val="24"/>
              </w:rPr>
              <w:tab/>
            </w:r>
            <w:r w:rsidRPr="00E01BE3">
              <w:rPr>
                <w:rStyle w:val="Hyperlink"/>
                <w:bCs/>
                <w:noProof/>
              </w:rPr>
              <w:t>GRIEVANCE PROCESS FOR FORMAL COMPLAINTS OF SEXUAL HARASSMENT</w:t>
            </w:r>
            <w:r>
              <w:rPr>
                <w:noProof/>
                <w:webHidden/>
              </w:rPr>
              <w:tab/>
            </w:r>
            <w:r>
              <w:rPr>
                <w:noProof/>
                <w:webHidden/>
              </w:rPr>
              <w:fldChar w:fldCharType="begin"/>
            </w:r>
            <w:r>
              <w:rPr>
                <w:noProof/>
                <w:webHidden/>
              </w:rPr>
              <w:instrText xml:space="preserve"> PAGEREF _Toc64989604 \h </w:instrText>
            </w:r>
            <w:r>
              <w:rPr>
                <w:noProof/>
                <w:webHidden/>
              </w:rPr>
            </w:r>
            <w:r>
              <w:rPr>
                <w:noProof/>
                <w:webHidden/>
              </w:rPr>
              <w:fldChar w:fldCharType="separate"/>
            </w:r>
            <w:r w:rsidR="00884B3D">
              <w:rPr>
                <w:noProof/>
                <w:webHidden/>
              </w:rPr>
              <w:t>35</w:t>
            </w:r>
            <w:r>
              <w:rPr>
                <w:noProof/>
                <w:webHidden/>
              </w:rPr>
              <w:fldChar w:fldCharType="end"/>
            </w:r>
          </w:hyperlink>
        </w:p>
        <w:p w14:paraId="2E1F87AC" w14:textId="2ADC28F5" w:rsidR="00FF2ECA" w:rsidRDefault="00FF2ECA">
          <w:pPr>
            <w:pStyle w:val="TOC3"/>
            <w:tabs>
              <w:tab w:val="left" w:pos="960"/>
              <w:tab w:val="right" w:leader="dot" w:pos="9350"/>
            </w:tabs>
            <w:rPr>
              <w:rFonts w:asciiTheme="minorHAnsi" w:eastAsiaTheme="minorEastAsia" w:hAnsiTheme="minorHAnsi" w:cstheme="minorBidi"/>
              <w:noProof/>
              <w:sz w:val="24"/>
              <w:szCs w:val="24"/>
            </w:rPr>
          </w:pPr>
          <w:hyperlink w:anchor="_Toc64989605" w:history="1">
            <w:r w:rsidRPr="00E01BE3">
              <w:rPr>
                <w:rStyle w:val="Hyperlink"/>
                <w:bCs/>
                <w:noProof/>
              </w:rPr>
              <w:t>c)</w:t>
            </w:r>
            <w:r>
              <w:rPr>
                <w:rFonts w:asciiTheme="minorHAnsi" w:eastAsiaTheme="minorEastAsia" w:hAnsiTheme="minorHAnsi" w:cstheme="minorBidi"/>
                <w:noProof/>
                <w:sz w:val="24"/>
                <w:szCs w:val="24"/>
              </w:rPr>
              <w:tab/>
            </w:r>
            <w:r w:rsidRPr="00E01BE3">
              <w:rPr>
                <w:rStyle w:val="Hyperlink"/>
                <w:bCs/>
                <w:noProof/>
              </w:rPr>
              <w:t>Role of Pennsylvania Institute of Technology &amp; the Parties</w:t>
            </w:r>
            <w:r>
              <w:rPr>
                <w:noProof/>
                <w:webHidden/>
              </w:rPr>
              <w:tab/>
            </w:r>
            <w:r>
              <w:rPr>
                <w:noProof/>
                <w:webHidden/>
              </w:rPr>
              <w:fldChar w:fldCharType="begin"/>
            </w:r>
            <w:r>
              <w:rPr>
                <w:noProof/>
                <w:webHidden/>
              </w:rPr>
              <w:instrText xml:space="preserve"> PAGEREF _Toc64989605 \h </w:instrText>
            </w:r>
            <w:r>
              <w:rPr>
                <w:noProof/>
                <w:webHidden/>
              </w:rPr>
            </w:r>
            <w:r>
              <w:rPr>
                <w:noProof/>
                <w:webHidden/>
              </w:rPr>
              <w:fldChar w:fldCharType="separate"/>
            </w:r>
            <w:r w:rsidR="00884B3D">
              <w:rPr>
                <w:noProof/>
                <w:webHidden/>
              </w:rPr>
              <w:t>36</w:t>
            </w:r>
            <w:r>
              <w:rPr>
                <w:noProof/>
                <w:webHidden/>
              </w:rPr>
              <w:fldChar w:fldCharType="end"/>
            </w:r>
          </w:hyperlink>
        </w:p>
        <w:p w14:paraId="0AA49A18" w14:textId="5C5A1186" w:rsidR="00FF2ECA" w:rsidRDefault="00FF2ECA">
          <w:pPr>
            <w:pStyle w:val="TOC2"/>
            <w:tabs>
              <w:tab w:val="right" w:leader="dot" w:pos="9350"/>
            </w:tabs>
            <w:rPr>
              <w:rFonts w:asciiTheme="minorHAnsi" w:eastAsiaTheme="minorEastAsia" w:hAnsiTheme="minorHAnsi" w:cstheme="minorBidi"/>
              <w:i w:val="0"/>
              <w:iCs w:val="0"/>
              <w:noProof/>
              <w:sz w:val="24"/>
              <w:szCs w:val="24"/>
            </w:rPr>
          </w:pPr>
          <w:hyperlink w:anchor="_Toc64989606" w:history="1">
            <w:r w:rsidRPr="00E01BE3">
              <w:rPr>
                <w:rStyle w:val="Hyperlink"/>
                <w:noProof/>
              </w:rPr>
              <w:t>Process B: Sexual Misconduct Complaint Resolution Process</w:t>
            </w:r>
            <w:r>
              <w:rPr>
                <w:noProof/>
                <w:webHidden/>
              </w:rPr>
              <w:tab/>
            </w:r>
            <w:r>
              <w:rPr>
                <w:noProof/>
                <w:webHidden/>
              </w:rPr>
              <w:fldChar w:fldCharType="begin"/>
            </w:r>
            <w:r>
              <w:rPr>
                <w:noProof/>
                <w:webHidden/>
              </w:rPr>
              <w:instrText xml:space="preserve"> PAGEREF _Toc64989606 \h </w:instrText>
            </w:r>
            <w:r>
              <w:rPr>
                <w:noProof/>
                <w:webHidden/>
              </w:rPr>
            </w:r>
            <w:r>
              <w:rPr>
                <w:noProof/>
                <w:webHidden/>
              </w:rPr>
              <w:fldChar w:fldCharType="separate"/>
            </w:r>
            <w:r w:rsidR="00884B3D">
              <w:rPr>
                <w:noProof/>
                <w:webHidden/>
              </w:rPr>
              <w:t>42</w:t>
            </w:r>
            <w:r>
              <w:rPr>
                <w:noProof/>
                <w:webHidden/>
              </w:rPr>
              <w:fldChar w:fldCharType="end"/>
            </w:r>
          </w:hyperlink>
        </w:p>
        <w:p w14:paraId="67B83E91" w14:textId="0BC636F0" w:rsidR="00FF2ECA" w:rsidRDefault="00FF2ECA">
          <w:pPr>
            <w:pStyle w:val="TOC3"/>
            <w:tabs>
              <w:tab w:val="right" w:leader="dot" w:pos="9350"/>
            </w:tabs>
            <w:rPr>
              <w:rFonts w:asciiTheme="minorHAnsi" w:eastAsiaTheme="minorEastAsia" w:hAnsiTheme="minorHAnsi" w:cstheme="minorBidi"/>
              <w:noProof/>
              <w:sz w:val="24"/>
              <w:szCs w:val="24"/>
            </w:rPr>
          </w:pPr>
          <w:hyperlink w:anchor="_Toc64989607" w:history="1">
            <w:r w:rsidRPr="00E01BE3">
              <w:rPr>
                <w:rStyle w:val="Hyperlink"/>
                <w:rFonts w:eastAsia="Times New Roman"/>
                <w:bCs/>
                <w:noProof/>
              </w:rPr>
              <w:t>i. FILING A SEXUAL MISCONDUCT COMPLAINT</w:t>
            </w:r>
            <w:r>
              <w:rPr>
                <w:noProof/>
                <w:webHidden/>
              </w:rPr>
              <w:tab/>
            </w:r>
            <w:r>
              <w:rPr>
                <w:noProof/>
                <w:webHidden/>
              </w:rPr>
              <w:fldChar w:fldCharType="begin"/>
            </w:r>
            <w:r>
              <w:rPr>
                <w:noProof/>
                <w:webHidden/>
              </w:rPr>
              <w:instrText xml:space="preserve"> PAGEREF _Toc64989607 \h </w:instrText>
            </w:r>
            <w:r>
              <w:rPr>
                <w:noProof/>
                <w:webHidden/>
              </w:rPr>
            </w:r>
            <w:r>
              <w:rPr>
                <w:noProof/>
                <w:webHidden/>
              </w:rPr>
              <w:fldChar w:fldCharType="separate"/>
            </w:r>
            <w:r w:rsidR="00884B3D">
              <w:rPr>
                <w:noProof/>
                <w:webHidden/>
              </w:rPr>
              <w:t>42</w:t>
            </w:r>
            <w:r>
              <w:rPr>
                <w:noProof/>
                <w:webHidden/>
              </w:rPr>
              <w:fldChar w:fldCharType="end"/>
            </w:r>
          </w:hyperlink>
        </w:p>
        <w:p w14:paraId="22453531" w14:textId="1399F2EA" w:rsidR="00FF2ECA" w:rsidRDefault="00FF2ECA">
          <w:pPr>
            <w:pStyle w:val="TOC3"/>
            <w:tabs>
              <w:tab w:val="right" w:leader="dot" w:pos="9350"/>
            </w:tabs>
            <w:rPr>
              <w:rFonts w:asciiTheme="minorHAnsi" w:eastAsiaTheme="minorEastAsia" w:hAnsiTheme="minorHAnsi" w:cstheme="minorBidi"/>
              <w:noProof/>
              <w:sz w:val="24"/>
              <w:szCs w:val="24"/>
            </w:rPr>
          </w:pPr>
          <w:hyperlink w:anchor="_Toc64989608" w:history="1">
            <w:r w:rsidRPr="00E01BE3">
              <w:rPr>
                <w:rStyle w:val="Hyperlink"/>
                <w:rFonts w:eastAsia="Times New Roman"/>
                <w:bCs/>
                <w:noProof/>
              </w:rPr>
              <w:t>ii.  COMPLAINT RESOLUTION PROCESS</w:t>
            </w:r>
            <w:r>
              <w:rPr>
                <w:noProof/>
                <w:webHidden/>
              </w:rPr>
              <w:tab/>
            </w:r>
            <w:r>
              <w:rPr>
                <w:noProof/>
                <w:webHidden/>
              </w:rPr>
              <w:fldChar w:fldCharType="begin"/>
            </w:r>
            <w:r>
              <w:rPr>
                <w:noProof/>
                <w:webHidden/>
              </w:rPr>
              <w:instrText xml:space="preserve"> PAGEREF _Toc64989608 \h </w:instrText>
            </w:r>
            <w:r>
              <w:rPr>
                <w:noProof/>
                <w:webHidden/>
              </w:rPr>
            </w:r>
            <w:r>
              <w:rPr>
                <w:noProof/>
                <w:webHidden/>
              </w:rPr>
              <w:fldChar w:fldCharType="separate"/>
            </w:r>
            <w:r w:rsidR="00884B3D">
              <w:rPr>
                <w:noProof/>
                <w:webHidden/>
              </w:rPr>
              <w:t>43</w:t>
            </w:r>
            <w:r>
              <w:rPr>
                <w:noProof/>
                <w:webHidden/>
              </w:rPr>
              <w:fldChar w:fldCharType="end"/>
            </w:r>
          </w:hyperlink>
        </w:p>
        <w:p w14:paraId="54165D96" w14:textId="2F50B7BC" w:rsidR="00FF2ECA" w:rsidRDefault="00FF2ECA">
          <w:pPr>
            <w:pStyle w:val="TOC2"/>
            <w:tabs>
              <w:tab w:val="right" w:leader="dot" w:pos="9350"/>
            </w:tabs>
            <w:rPr>
              <w:rFonts w:asciiTheme="minorHAnsi" w:eastAsiaTheme="minorEastAsia" w:hAnsiTheme="minorHAnsi" w:cstheme="minorBidi"/>
              <w:i w:val="0"/>
              <w:iCs w:val="0"/>
              <w:noProof/>
              <w:sz w:val="24"/>
              <w:szCs w:val="24"/>
            </w:rPr>
          </w:pPr>
          <w:hyperlink w:anchor="_Toc64989609" w:history="1">
            <w:r w:rsidRPr="00E01BE3">
              <w:rPr>
                <w:rStyle w:val="Hyperlink"/>
                <w:noProof/>
              </w:rPr>
              <w:t>Recordkeeping</w:t>
            </w:r>
            <w:r>
              <w:rPr>
                <w:noProof/>
                <w:webHidden/>
              </w:rPr>
              <w:tab/>
            </w:r>
            <w:r>
              <w:rPr>
                <w:noProof/>
                <w:webHidden/>
              </w:rPr>
              <w:fldChar w:fldCharType="begin"/>
            </w:r>
            <w:r>
              <w:rPr>
                <w:noProof/>
                <w:webHidden/>
              </w:rPr>
              <w:instrText xml:space="preserve"> PAGEREF _Toc64989609 \h </w:instrText>
            </w:r>
            <w:r>
              <w:rPr>
                <w:noProof/>
                <w:webHidden/>
              </w:rPr>
            </w:r>
            <w:r>
              <w:rPr>
                <w:noProof/>
                <w:webHidden/>
              </w:rPr>
              <w:fldChar w:fldCharType="separate"/>
            </w:r>
            <w:r w:rsidR="00884B3D">
              <w:rPr>
                <w:noProof/>
                <w:webHidden/>
              </w:rPr>
              <w:t>45</w:t>
            </w:r>
            <w:r>
              <w:rPr>
                <w:noProof/>
                <w:webHidden/>
              </w:rPr>
              <w:fldChar w:fldCharType="end"/>
            </w:r>
          </w:hyperlink>
        </w:p>
        <w:p w14:paraId="79111396" w14:textId="521F1E03" w:rsidR="00FF2ECA" w:rsidRDefault="00FF2ECA">
          <w:pPr>
            <w:pStyle w:val="TOC1"/>
            <w:rPr>
              <w:rFonts w:asciiTheme="minorHAnsi" w:eastAsiaTheme="minorEastAsia" w:hAnsiTheme="minorHAnsi" w:cstheme="minorBidi"/>
              <w:b w:val="0"/>
              <w:bCs w:val="0"/>
              <w:noProof/>
              <w:sz w:val="24"/>
              <w:szCs w:val="24"/>
            </w:rPr>
          </w:pPr>
          <w:hyperlink w:anchor="_Toc64989610" w:history="1">
            <w:r w:rsidRPr="00E01BE3">
              <w:rPr>
                <w:rStyle w:val="Hyperlink"/>
                <w:rFonts w:eastAsia="Times New Roman"/>
                <w:b/>
                <w:noProof/>
              </w:rPr>
              <w:t>Confidential Resources, Medical Services &amp; Counseling Services</w:t>
            </w:r>
            <w:r>
              <w:rPr>
                <w:noProof/>
                <w:webHidden/>
              </w:rPr>
              <w:tab/>
            </w:r>
            <w:r>
              <w:rPr>
                <w:noProof/>
                <w:webHidden/>
              </w:rPr>
              <w:fldChar w:fldCharType="begin"/>
            </w:r>
            <w:r>
              <w:rPr>
                <w:noProof/>
                <w:webHidden/>
              </w:rPr>
              <w:instrText xml:space="preserve"> PAGEREF _Toc64989610 \h </w:instrText>
            </w:r>
            <w:r>
              <w:rPr>
                <w:noProof/>
                <w:webHidden/>
              </w:rPr>
            </w:r>
            <w:r>
              <w:rPr>
                <w:noProof/>
                <w:webHidden/>
              </w:rPr>
              <w:fldChar w:fldCharType="separate"/>
            </w:r>
            <w:r w:rsidR="00884B3D">
              <w:rPr>
                <w:noProof/>
                <w:webHidden/>
              </w:rPr>
              <w:t>46</w:t>
            </w:r>
            <w:r>
              <w:rPr>
                <w:noProof/>
                <w:webHidden/>
              </w:rPr>
              <w:fldChar w:fldCharType="end"/>
            </w:r>
          </w:hyperlink>
        </w:p>
        <w:p w14:paraId="1F29685E" w14:textId="400F4D0B" w:rsidR="00FF2ECA" w:rsidRDefault="00FF2ECA">
          <w:pPr>
            <w:pStyle w:val="TOC3"/>
            <w:tabs>
              <w:tab w:val="right" w:leader="dot" w:pos="9350"/>
            </w:tabs>
            <w:rPr>
              <w:rFonts w:asciiTheme="minorHAnsi" w:eastAsiaTheme="minorEastAsia" w:hAnsiTheme="minorHAnsi" w:cstheme="minorBidi"/>
              <w:noProof/>
              <w:sz w:val="24"/>
              <w:szCs w:val="24"/>
            </w:rPr>
          </w:pPr>
          <w:hyperlink w:anchor="_Toc64989611" w:history="1">
            <w:r w:rsidRPr="00E01BE3">
              <w:rPr>
                <w:rStyle w:val="Hyperlink"/>
                <w:rFonts w:eastAsia="Times New Roman"/>
                <w:noProof/>
              </w:rPr>
              <w:t>Confidential Resources</w:t>
            </w:r>
            <w:r>
              <w:rPr>
                <w:noProof/>
                <w:webHidden/>
              </w:rPr>
              <w:tab/>
            </w:r>
            <w:r>
              <w:rPr>
                <w:noProof/>
                <w:webHidden/>
              </w:rPr>
              <w:fldChar w:fldCharType="begin"/>
            </w:r>
            <w:r>
              <w:rPr>
                <w:noProof/>
                <w:webHidden/>
              </w:rPr>
              <w:instrText xml:space="preserve"> PAGEREF _Toc64989611 \h </w:instrText>
            </w:r>
            <w:r>
              <w:rPr>
                <w:noProof/>
                <w:webHidden/>
              </w:rPr>
            </w:r>
            <w:r>
              <w:rPr>
                <w:noProof/>
                <w:webHidden/>
              </w:rPr>
              <w:fldChar w:fldCharType="separate"/>
            </w:r>
            <w:r w:rsidR="00884B3D">
              <w:rPr>
                <w:noProof/>
                <w:webHidden/>
              </w:rPr>
              <w:t>46</w:t>
            </w:r>
            <w:r>
              <w:rPr>
                <w:noProof/>
                <w:webHidden/>
              </w:rPr>
              <w:fldChar w:fldCharType="end"/>
            </w:r>
          </w:hyperlink>
        </w:p>
        <w:p w14:paraId="12958FD4" w14:textId="2201F196" w:rsidR="00FF2ECA" w:rsidRDefault="00FF2ECA">
          <w:pPr>
            <w:pStyle w:val="TOC3"/>
            <w:tabs>
              <w:tab w:val="right" w:leader="dot" w:pos="9350"/>
            </w:tabs>
            <w:rPr>
              <w:rFonts w:asciiTheme="minorHAnsi" w:eastAsiaTheme="minorEastAsia" w:hAnsiTheme="minorHAnsi" w:cstheme="minorBidi"/>
              <w:noProof/>
              <w:sz w:val="24"/>
              <w:szCs w:val="24"/>
            </w:rPr>
          </w:pPr>
          <w:hyperlink w:anchor="_Toc64989612" w:history="1">
            <w:r w:rsidRPr="00E01BE3">
              <w:rPr>
                <w:rStyle w:val="Hyperlink"/>
                <w:noProof/>
              </w:rPr>
              <w:t>Off-Campus Resources</w:t>
            </w:r>
            <w:r>
              <w:rPr>
                <w:noProof/>
                <w:webHidden/>
              </w:rPr>
              <w:tab/>
            </w:r>
            <w:r>
              <w:rPr>
                <w:noProof/>
                <w:webHidden/>
              </w:rPr>
              <w:fldChar w:fldCharType="begin"/>
            </w:r>
            <w:r>
              <w:rPr>
                <w:noProof/>
                <w:webHidden/>
              </w:rPr>
              <w:instrText xml:space="preserve"> PAGEREF _Toc64989612 \h </w:instrText>
            </w:r>
            <w:r>
              <w:rPr>
                <w:noProof/>
                <w:webHidden/>
              </w:rPr>
            </w:r>
            <w:r>
              <w:rPr>
                <w:noProof/>
                <w:webHidden/>
              </w:rPr>
              <w:fldChar w:fldCharType="separate"/>
            </w:r>
            <w:r w:rsidR="00884B3D">
              <w:rPr>
                <w:noProof/>
                <w:webHidden/>
              </w:rPr>
              <w:t>47</w:t>
            </w:r>
            <w:r>
              <w:rPr>
                <w:noProof/>
                <w:webHidden/>
              </w:rPr>
              <w:fldChar w:fldCharType="end"/>
            </w:r>
          </w:hyperlink>
        </w:p>
        <w:p w14:paraId="21651EEE" w14:textId="0EBB7BE7" w:rsidR="00D241D1" w:rsidRPr="00A62694" w:rsidRDefault="00D241D1" w:rsidP="00D02802">
          <w:pPr>
            <w:pStyle w:val="TOC1"/>
            <w:spacing w:line="240" w:lineRule="auto"/>
            <w:rPr>
              <w:rFonts w:asciiTheme="minorHAnsi" w:eastAsiaTheme="minorEastAsia" w:hAnsiTheme="minorHAnsi" w:cstheme="minorBidi"/>
              <w:b w:val="0"/>
              <w:bCs w:val="0"/>
              <w:noProof/>
              <w:sz w:val="24"/>
              <w:szCs w:val="24"/>
            </w:rPr>
          </w:pPr>
          <w:r>
            <w:rPr>
              <w:noProof/>
            </w:rPr>
            <w:fldChar w:fldCharType="end"/>
          </w:r>
        </w:p>
      </w:sdtContent>
    </w:sdt>
    <w:p w14:paraId="3EFC70E2" w14:textId="0263960B" w:rsidR="00D241D1" w:rsidRDefault="00D241D1">
      <w:pPr>
        <w:spacing w:after="160" w:line="259" w:lineRule="auto"/>
        <w:rPr>
          <w:rFonts w:asciiTheme="majorHAnsi" w:hAnsiTheme="majorHAnsi"/>
          <w:color w:val="2E74B5" w:themeColor="accent1" w:themeShade="BF"/>
          <w:sz w:val="26"/>
          <w:szCs w:val="26"/>
        </w:rPr>
      </w:pPr>
    </w:p>
    <w:p w14:paraId="2D361B60" w14:textId="77777777" w:rsidR="006C71DC" w:rsidRDefault="006C71DC">
      <w:pPr>
        <w:spacing w:after="200"/>
        <w:jc w:val="left"/>
        <w:rPr>
          <w:rFonts w:cs="Times New Roman"/>
          <w:b/>
          <w:bCs/>
          <w:sz w:val="32"/>
          <w:szCs w:val="32"/>
        </w:rPr>
      </w:pPr>
      <w:r>
        <w:rPr>
          <w:rFonts w:cs="Times New Roman"/>
          <w:b/>
          <w:bCs/>
          <w:sz w:val="32"/>
          <w:szCs w:val="32"/>
        </w:rPr>
        <w:br w:type="page"/>
      </w:r>
    </w:p>
    <w:p w14:paraId="03D700E9" w14:textId="4F95499E" w:rsidR="00611D7D" w:rsidRPr="00414244" w:rsidRDefault="002B0B62" w:rsidP="00414244">
      <w:pPr>
        <w:spacing w:after="100"/>
        <w:jc w:val="center"/>
        <w:rPr>
          <w:rFonts w:cs="Times New Roman"/>
          <w:b/>
          <w:bCs/>
          <w:sz w:val="32"/>
          <w:szCs w:val="32"/>
        </w:rPr>
      </w:pPr>
      <w:r>
        <w:rPr>
          <w:rFonts w:cs="Times New Roman"/>
          <w:b/>
          <w:bCs/>
          <w:sz w:val="32"/>
          <w:szCs w:val="32"/>
        </w:rPr>
        <w:lastRenderedPageBreak/>
        <w:t>Pennsylvania Institute of Technology</w:t>
      </w:r>
      <w:r w:rsidR="00D241D1" w:rsidRPr="00414244">
        <w:rPr>
          <w:rFonts w:cs="Times New Roman"/>
          <w:b/>
          <w:bCs/>
          <w:sz w:val="32"/>
          <w:szCs w:val="32"/>
        </w:rPr>
        <w:t xml:space="preserve"> </w:t>
      </w:r>
    </w:p>
    <w:p w14:paraId="4B3CEBF8" w14:textId="0FC4F7B6" w:rsidR="00D241D1" w:rsidRDefault="00D241D1" w:rsidP="00414244">
      <w:pPr>
        <w:spacing w:after="100"/>
        <w:jc w:val="center"/>
        <w:rPr>
          <w:rFonts w:cs="Times New Roman"/>
          <w:b/>
          <w:bCs/>
          <w:sz w:val="32"/>
          <w:szCs w:val="32"/>
        </w:rPr>
      </w:pPr>
      <w:r w:rsidRPr="00414244">
        <w:rPr>
          <w:rFonts w:cs="Times New Roman"/>
          <w:b/>
          <w:bCs/>
          <w:sz w:val="32"/>
          <w:szCs w:val="32"/>
        </w:rPr>
        <w:t>Sexual Misconduct &amp; Sexual Harassment</w:t>
      </w:r>
      <w:r w:rsidR="0073105F">
        <w:rPr>
          <w:rFonts w:cs="Times New Roman"/>
          <w:b/>
          <w:bCs/>
          <w:sz w:val="32"/>
          <w:szCs w:val="32"/>
        </w:rPr>
        <w:t xml:space="preserve"> Policy</w:t>
      </w:r>
      <w:r w:rsidR="00ED3BAC">
        <w:rPr>
          <w:rFonts w:cs="Times New Roman"/>
          <w:b/>
          <w:bCs/>
          <w:sz w:val="32"/>
          <w:szCs w:val="32"/>
        </w:rPr>
        <w:t xml:space="preserve"> </w:t>
      </w:r>
    </w:p>
    <w:p w14:paraId="47523C6E" w14:textId="77777777" w:rsidR="00D44468" w:rsidRPr="00414244" w:rsidRDefault="00D44468" w:rsidP="00414244">
      <w:pPr>
        <w:spacing w:after="100"/>
        <w:jc w:val="center"/>
        <w:rPr>
          <w:rFonts w:cs="Times New Roman"/>
          <w:b/>
          <w:bCs/>
          <w:sz w:val="32"/>
          <w:szCs w:val="32"/>
        </w:rPr>
      </w:pPr>
    </w:p>
    <w:p w14:paraId="2587433B" w14:textId="2CEBFA9C" w:rsidR="006A1C51" w:rsidRDefault="006C6728" w:rsidP="002F6C90">
      <w:pPr>
        <w:pStyle w:val="Heading1"/>
        <w:numPr>
          <w:ilvl w:val="0"/>
          <w:numId w:val="20"/>
        </w:numPr>
        <w:ind w:left="540" w:hanging="540"/>
        <w:rPr>
          <w:b/>
          <w:bCs/>
        </w:rPr>
      </w:pPr>
      <w:bookmarkStart w:id="0" w:name="_Privacy,_Confidentiality_&amp;_1"/>
      <w:bookmarkStart w:id="1" w:name="__Right_to_an"/>
      <w:bookmarkStart w:id="2" w:name="__Sexual_Harassment_under"/>
      <w:bookmarkStart w:id="3" w:name="__Supportive_Measures"/>
      <w:bookmarkStart w:id="4" w:name="_Toc64989573"/>
      <w:bookmarkStart w:id="5" w:name="__Process_A:_Title"/>
      <w:bookmarkStart w:id="6" w:name="__GRIEVANCE_PROCESS_FOR"/>
      <w:bookmarkStart w:id="7" w:name="__Sexual_Misconduct"/>
      <w:bookmarkEnd w:id="0"/>
      <w:bookmarkEnd w:id="1"/>
      <w:bookmarkEnd w:id="2"/>
      <w:bookmarkEnd w:id="3"/>
      <w:bookmarkEnd w:id="5"/>
      <w:bookmarkEnd w:id="6"/>
      <w:bookmarkEnd w:id="7"/>
      <w:r>
        <w:rPr>
          <w:b/>
          <w:bCs/>
          <w:caps w:val="0"/>
        </w:rPr>
        <w:t>SUMMARY</w:t>
      </w:r>
      <w:bookmarkEnd w:id="4"/>
    </w:p>
    <w:p w14:paraId="6181BFAC" w14:textId="77777777" w:rsidR="00DF18B9" w:rsidRPr="00DF18B9" w:rsidRDefault="00DF18B9" w:rsidP="00DF18B9">
      <w:pPr>
        <w:pStyle w:val="Default"/>
        <w:rPr>
          <w:color w:val="7030A0"/>
          <w:sz w:val="22"/>
          <w:szCs w:val="22"/>
        </w:rPr>
      </w:pPr>
    </w:p>
    <w:p w14:paraId="47E7A4B0" w14:textId="1A027E07" w:rsidR="00DF18B9" w:rsidRPr="0051503F" w:rsidRDefault="00DF18B9" w:rsidP="00CE656A">
      <w:pPr>
        <w:pStyle w:val="Default"/>
        <w:jc w:val="both"/>
        <w:rPr>
          <w:color w:val="auto"/>
          <w:sz w:val="22"/>
          <w:szCs w:val="22"/>
        </w:rPr>
      </w:pPr>
      <w:r w:rsidRPr="0051503F">
        <w:rPr>
          <w:color w:val="auto"/>
          <w:sz w:val="22"/>
          <w:szCs w:val="22"/>
        </w:rPr>
        <w:t>This Sexual Misconduct &amp; Sexual Harassment Policy</w:t>
      </w:r>
      <w:r w:rsidR="00ED3BAC">
        <w:rPr>
          <w:color w:val="auto"/>
          <w:sz w:val="22"/>
          <w:szCs w:val="22"/>
        </w:rPr>
        <w:t xml:space="preserve"> </w:t>
      </w:r>
      <w:r w:rsidRPr="00F06E5E">
        <w:rPr>
          <w:color w:val="auto"/>
          <w:sz w:val="22"/>
          <w:szCs w:val="22"/>
        </w:rPr>
        <w:t>(the “Policy”</w:t>
      </w:r>
      <w:r w:rsidR="00ED3BAC" w:rsidRPr="00F06E5E">
        <w:rPr>
          <w:color w:val="auto"/>
          <w:sz w:val="22"/>
          <w:szCs w:val="22"/>
        </w:rPr>
        <w:t>)</w:t>
      </w:r>
      <w:r w:rsidR="00B81C95" w:rsidRPr="00F06E5E">
        <w:rPr>
          <w:color w:val="auto"/>
          <w:sz w:val="22"/>
          <w:szCs w:val="22"/>
        </w:rPr>
        <w:t xml:space="preserve"> </w:t>
      </w:r>
      <w:r w:rsidRPr="00F06E5E">
        <w:rPr>
          <w:color w:val="auto"/>
          <w:sz w:val="22"/>
          <w:szCs w:val="22"/>
        </w:rPr>
        <w:t>supersede</w:t>
      </w:r>
      <w:r w:rsidR="00ED3BAC" w:rsidRPr="00F06E5E">
        <w:rPr>
          <w:color w:val="auto"/>
          <w:sz w:val="22"/>
          <w:szCs w:val="22"/>
        </w:rPr>
        <w:t>s</w:t>
      </w:r>
      <w:r w:rsidRPr="00F06E5E">
        <w:rPr>
          <w:color w:val="auto"/>
          <w:sz w:val="22"/>
          <w:szCs w:val="22"/>
        </w:rPr>
        <w:t xml:space="preserve"> all other Pennsylvania Institute of Technology policies and grievance procedures to the extent they cover sex discrimination, sexual harassment </w:t>
      </w:r>
      <w:r w:rsidR="00ED3BAC" w:rsidRPr="00F06E5E">
        <w:rPr>
          <w:color w:val="auto"/>
          <w:sz w:val="22"/>
          <w:szCs w:val="22"/>
        </w:rPr>
        <w:t>and</w:t>
      </w:r>
      <w:r w:rsidRPr="00F06E5E">
        <w:rPr>
          <w:color w:val="auto"/>
          <w:sz w:val="22"/>
          <w:szCs w:val="22"/>
        </w:rPr>
        <w:t xml:space="preserve"> sexual </w:t>
      </w:r>
      <w:r w:rsidR="00617832" w:rsidRPr="00F06E5E">
        <w:rPr>
          <w:color w:val="auto"/>
          <w:sz w:val="22"/>
          <w:szCs w:val="22"/>
        </w:rPr>
        <w:t>misconduct</w:t>
      </w:r>
      <w:r w:rsidRPr="00F06E5E">
        <w:rPr>
          <w:color w:val="auto"/>
          <w:sz w:val="22"/>
          <w:szCs w:val="22"/>
        </w:rPr>
        <w:t>. Th</w:t>
      </w:r>
      <w:r w:rsidR="00D40805">
        <w:rPr>
          <w:color w:val="auto"/>
          <w:sz w:val="22"/>
          <w:szCs w:val="22"/>
        </w:rPr>
        <w:t>e</w:t>
      </w:r>
      <w:r w:rsidRPr="00F06E5E">
        <w:rPr>
          <w:color w:val="auto"/>
          <w:sz w:val="22"/>
          <w:szCs w:val="22"/>
        </w:rPr>
        <w:t xml:space="preserve"> Policy </w:t>
      </w:r>
      <w:r w:rsidR="00D40805">
        <w:rPr>
          <w:color w:val="auto"/>
          <w:sz w:val="22"/>
          <w:szCs w:val="22"/>
        </w:rPr>
        <w:t>is</w:t>
      </w:r>
      <w:r w:rsidRPr="00F06E5E">
        <w:rPr>
          <w:color w:val="auto"/>
          <w:sz w:val="22"/>
          <w:szCs w:val="22"/>
        </w:rPr>
        <w:t xml:space="preserve"> effective </w:t>
      </w:r>
      <w:r w:rsidR="00ED3BAC" w:rsidRPr="00F06E5E">
        <w:rPr>
          <w:color w:val="auto"/>
          <w:sz w:val="22"/>
          <w:szCs w:val="22"/>
        </w:rPr>
        <w:t>immediately</w:t>
      </w:r>
      <w:r w:rsidRPr="00F06E5E">
        <w:rPr>
          <w:color w:val="auto"/>
          <w:sz w:val="22"/>
          <w:szCs w:val="22"/>
        </w:rPr>
        <w:t xml:space="preserve">. The Policy </w:t>
      </w:r>
      <w:r w:rsidR="00D40805">
        <w:rPr>
          <w:color w:val="auto"/>
          <w:sz w:val="22"/>
          <w:szCs w:val="22"/>
        </w:rPr>
        <w:t>is</w:t>
      </w:r>
      <w:r w:rsidRPr="00F06E5E">
        <w:rPr>
          <w:color w:val="auto"/>
          <w:sz w:val="22"/>
          <w:szCs w:val="22"/>
        </w:rPr>
        <w:t xml:space="preserve"> designed to comply </w:t>
      </w:r>
      <w:r w:rsidR="00ED3BAC" w:rsidRPr="00F06E5E">
        <w:rPr>
          <w:color w:val="auto"/>
          <w:sz w:val="22"/>
          <w:szCs w:val="22"/>
        </w:rPr>
        <w:t xml:space="preserve">with Federal Title IX Regulations </w:t>
      </w:r>
      <w:r w:rsidRPr="00F06E5E">
        <w:rPr>
          <w:color w:val="auto"/>
          <w:sz w:val="22"/>
          <w:szCs w:val="22"/>
        </w:rPr>
        <w:t>issued by the United States Department of Education</w:t>
      </w:r>
      <w:r w:rsidR="00ED3BAC" w:rsidRPr="00F06E5E">
        <w:rPr>
          <w:color w:val="auto"/>
          <w:sz w:val="22"/>
          <w:szCs w:val="22"/>
        </w:rPr>
        <w:t xml:space="preserve"> (</w:t>
      </w:r>
      <w:r w:rsidR="00ED3BAC">
        <w:rPr>
          <w:color w:val="auto"/>
          <w:sz w:val="22"/>
          <w:szCs w:val="22"/>
        </w:rPr>
        <w:t>effective August 14, 2020)</w:t>
      </w:r>
      <w:r w:rsidRPr="0051503F">
        <w:rPr>
          <w:color w:val="auto"/>
          <w:sz w:val="22"/>
          <w:szCs w:val="22"/>
        </w:rPr>
        <w:t xml:space="preserve"> and the updated requirements from the Pennsylvania Department of Education.</w:t>
      </w:r>
    </w:p>
    <w:p w14:paraId="3AD4DB73" w14:textId="12F39183" w:rsidR="00E67451" w:rsidRPr="0051503F" w:rsidRDefault="00E67451" w:rsidP="00CE656A">
      <w:pPr>
        <w:pStyle w:val="Default"/>
        <w:jc w:val="both"/>
        <w:rPr>
          <w:color w:val="auto"/>
          <w:sz w:val="22"/>
          <w:szCs w:val="22"/>
        </w:rPr>
      </w:pPr>
    </w:p>
    <w:p w14:paraId="2767F8D0" w14:textId="6C77240B" w:rsidR="00E67451" w:rsidRPr="0051503F" w:rsidRDefault="00E67451" w:rsidP="00CE656A">
      <w:pPr>
        <w:pStyle w:val="Default"/>
        <w:jc w:val="both"/>
        <w:rPr>
          <w:color w:val="auto"/>
          <w:sz w:val="22"/>
          <w:szCs w:val="22"/>
        </w:rPr>
      </w:pPr>
      <w:r w:rsidRPr="0051503F">
        <w:rPr>
          <w:color w:val="auto"/>
          <w:sz w:val="22"/>
          <w:szCs w:val="22"/>
        </w:rPr>
        <w:t xml:space="preserve">The term “sexual harassment” is a term used to refer to </w:t>
      </w:r>
      <w:r w:rsidR="00617832" w:rsidRPr="0051503F">
        <w:rPr>
          <w:color w:val="auto"/>
          <w:sz w:val="22"/>
          <w:szCs w:val="22"/>
        </w:rPr>
        <w:t>all conduct</w:t>
      </w:r>
      <w:r w:rsidRPr="0051503F">
        <w:rPr>
          <w:color w:val="auto"/>
          <w:sz w:val="22"/>
          <w:szCs w:val="22"/>
        </w:rPr>
        <w:t xml:space="preserve"> </w:t>
      </w:r>
      <w:r w:rsidR="00A90D3C" w:rsidRPr="0051503F">
        <w:rPr>
          <w:color w:val="auto"/>
          <w:sz w:val="22"/>
          <w:szCs w:val="22"/>
        </w:rPr>
        <w:t xml:space="preserve">prohibited </w:t>
      </w:r>
      <w:r w:rsidRPr="0051503F">
        <w:rPr>
          <w:color w:val="auto"/>
          <w:sz w:val="22"/>
          <w:szCs w:val="22"/>
        </w:rPr>
        <w:t xml:space="preserve">under Title IX. The term </w:t>
      </w:r>
      <w:r w:rsidR="00546B72" w:rsidRPr="0051503F">
        <w:rPr>
          <w:color w:val="auto"/>
          <w:sz w:val="22"/>
          <w:szCs w:val="22"/>
        </w:rPr>
        <w:t>“</w:t>
      </w:r>
      <w:r w:rsidRPr="0051503F">
        <w:rPr>
          <w:color w:val="auto"/>
          <w:sz w:val="22"/>
          <w:szCs w:val="22"/>
        </w:rPr>
        <w:t>sexual misconduct</w:t>
      </w:r>
      <w:r w:rsidR="00546B72" w:rsidRPr="0051503F">
        <w:rPr>
          <w:color w:val="auto"/>
          <w:sz w:val="22"/>
          <w:szCs w:val="22"/>
        </w:rPr>
        <w:t>”</w:t>
      </w:r>
      <w:r w:rsidRPr="0051503F">
        <w:rPr>
          <w:color w:val="auto"/>
          <w:sz w:val="22"/>
          <w:szCs w:val="22"/>
        </w:rPr>
        <w:t xml:space="preserve"> is used to refer to all other prohibited</w:t>
      </w:r>
      <w:r w:rsidR="00C562D1">
        <w:rPr>
          <w:color w:val="auto"/>
          <w:sz w:val="22"/>
          <w:szCs w:val="22"/>
        </w:rPr>
        <w:t xml:space="preserve"> sexual</w:t>
      </w:r>
      <w:r w:rsidRPr="0051503F">
        <w:rPr>
          <w:color w:val="auto"/>
          <w:sz w:val="22"/>
          <w:szCs w:val="22"/>
        </w:rPr>
        <w:t xml:space="preserve"> </w:t>
      </w:r>
      <w:r w:rsidR="00617832" w:rsidRPr="0051503F">
        <w:rPr>
          <w:color w:val="auto"/>
          <w:sz w:val="22"/>
          <w:szCs w:val="22"/>
        </w:rPr>
        <w:t>conduct</w:t>
      </w:r>
      <w:r w:rsidRPr="0051503F">
        <w:rPr>
          <w:color w:val="auto"/>
          <w:sz w:val="22"/>
          <w:szCs w:val="22"/>
        </w:rPr>
        <w:t xml:space="preserve"> under this policy. As used in th</w:t>
      </w:r>
      <w:r w:rsidR="00ED3BAC">
        <w:rPr>
          <w:color w:val="auto"/>
          <w:sz w:val="22"/>
          <w:szCs w:val="22"/>
        </w:rPr>
        <w:t>e</w:t>
      </w:r>
      <w:r w:rsidRPr="0051503F">
        <w:rPr>
          <w:color w:val="auto"/>
          <w:sz w:val="22"/>
          <w:szCs w:val="22"/>
        </w:rPr>
        <w:t xml:space="preserve"> </w:t>
      </w:r>
      <w:r w:rsidR="00ED3BAC">
        <w:rPr>
          <w:color w:val="auto"/>
          <w:sz w:val="22"/>
          <w:szCs w:val="22"/>
        </w:rPr>
        <w:t>P</w:t>
      </w:r>
      <w:r w:rsidRPr="0051503F">
        <w:rPr>
          <w:color w:val="auto"/>
          <w:sz w:val="22"/>
          <w:szCs w:val="22"/>
        </w:rPr>
        <w:t xml:space="preserve">olicy, sexual misconduct and </w:t>
      </w:r>
      <w:r w:rsidR="00AA019D">
        <w:rPr>
          <w:color w:val="auto"/>
          <w:sz w:val="22"/>
          <w:szCs w:val="22"/>
        </w:rPr>
        <w:t xml:space="preserve">sexual </w:t>
      </w:r>
      <w:r w:rsidRPr="0051503F">
        <w:rPr>
          <w:color w:val="auto"/>
          <w:sz w:val="22"/>
          <w:szCs w:val="22"/>
        </w:rPr>
        <w:t xml:space="preserve">harassment may also encompass criminal conduct under Pennsylvania and/or federal law. Additionally, sexual misconduct under this policy may result in civil and/or administrative legal consequences.  </w:t>
      </w:r>
    </w:p>
    <w:p w14:paraId="2522140D" w14:textId="77777777" w:rsidR="00E67451" w:rsidRPr="00DF18B9" w:rsidRDefault="00E67451" w:rsidP="00CE656A">
      <w:pPr>
        <w:pStyle w:val="Default"/>
        <w:jc w:val="both"/>
        <w:rPr>
          <w:color w:val="7030A0"/>
          <w:sz w:val="22"/>
          <w:szCs w:val="22"/>
        </w:rPr>
      </w:pPr>
    </w:p>
    <w:p w14:paraId="5C397A84" w14:textId="77777777" w:rsidR="00DF18B9" w:rsidRPr="00DF18B9" w:rsidRDefault="00DF18B9" w:rsidP="00DF18B9">
      <w:pPr>
        <w:rPr>
          <w:color w:val="7030A0"/>
        </w:rPr>
      </w:pPr>
    </w:p>
    <w:p w14:paraId="757CADC5" w14:textId="0E4FC6B8" w:rsidR="00B3078A" w:rsidRPr="001E49CF" w:rsidRDefault="009749AA" w:rsidP="002F6C90">
      <w:pPr>
        <w:pStyle w:val="Heading1"/>
        <w:numPr>
          <w:ilvl w:val="0"/>
          <w:numId w:val="20"/>
        </w:numPr>
        <w:ind w:left="540" w:hanging="540"/>
        <w:rPr>
          <w:b/>
          <w:bCs/>
        </w:rPr>
      </w:pPr>
      <w:bookmarkStart w:id="8" w:name="_Toc64989574"/>
      <w:r>
        <w:rPr>
          <w:b/>
          <w:bCs/>
        </w:rPr>
        <w:t>STATEMENT OF NON-DISCRIMINATION, TITLE IX &amp; VAWA</w:t>
      </w:r>
      <w:bookmarkEnd w:id="8"/>
    </w:p>
    <w:p w14:paraId="6A2F0121" w14:textId="77777777" w:rsidR="00414244" w:rsidRDefault="00414244" w:rsidP="00C61803">
      <w:pPr>
        <w:rPr>
          <w:rFonts w:cstheme="minorHAnsi"/>
          <w:color w:val="000000" w:themeColor="text1"/>
        </w:rPr>
      </w:pPr>
    </w:p>
    <w:p w14:paraId="7C753178" w14:textId="0C097F20" w:rsidR="001E49CF" w:rsidRPr="00A90D3C" w:rsidRDefault="00390DAD" w:rsidP="001E49CF">
      <w:pPr>
        <w:rPr>
          <w:rFonts w:cstheme="minorHAnsi"/>
        </w:rPr>
      </w:pPr>
      <w:r w:rsidRPr="00A90D3C">
        <w:rPr>
          <w:rFonts w:cs="Times New Roman"/>
        </w:rPr>
        <w:t>Pennsylvania Institute of Technology</w:t>
      </w:r>
      <w:r w:rsidR="001E49CF" w:rsidRPr="00A90D3C">
        <w:rPr>
          <w:rFonts w:cs="Times New Roman"/>
        </w:rPr>
        <w:t xml:space="preserve"> prohibits any form of discrimination and harassment on the basis of sex, race, color, age, religion, national </w:t>
      </w:r>
      <w:r w:rsidR="001E49CF" w:rsidRPr="001D0786">
        <w:rPr>
          <w:rFonts w:cs="Times New Roman"/>
        </w:rPr>
        <w:t>or ethnic origin, sexual orientation, gender identity or expression, pregnancy, marital or family status, medical condition, genetic information, veteran status, or disability in any decision regarding admissions, employment, or participation in a</w:t>
      </w:r>
      <w:r w:rsidR="002775B0">
        <w:rPr>
          <w:rFonts w:cs="Times New Roman"/>
        </w:rPr>
        <w:t xml:space="preserve">n institutional </w:t>
      </w:r>
      <w:r w:rsidR="001E49CF" w:rsidRPr="001D0786">
        <w:rPr>
          <w:rFonts w:cs="Times New Roman"/>
        </w:rPr>
        <w:t xml:space="preserve">program or activity in accordance with the letter and spirit of federal, state, and local non-discrimination and equal opportunity laws, such as Titles VI and VII of the Civil Rights Act of 1964, Title IX of the Education Amendments of 1972, The Age and Discrimination in Employment Act, The Americans with Disabilities Act and ADA Amendments Act, The Equal Pay Act, </w:t>
      </w:r>
      <w:r w:rsidR="001E49CF" w:rsidRPr="004C2C92">
        <w:rPr>
          <w:rFonts w:cs="Times New Roman"/>
          <w:color w:val="000000" w:themeColor="text1"/>
        </w:rPr>
        <w:t>and</w:t>
      </w:r>
      <w:r w:rsidR="00F301DE" w:rsidRPr="004C2C92">
        <w:rPr>
          <w:rFonts w:cs="Times New Roman"/>
          <w:color w:val="000000" w:themeColor="text1"/>
        </w:rPr>
        <w:t xml:space="preserve"> the Pennsylvania Human Relations Act</w:t>
      </w:r>
      <w:r w:rsidR="001E49CF" w:rsidRPr="004C2C92">
        <w:rPr>
          <w:rFonts w:cs="Times New Roman"/>
          <w:color w:val="000000" w:themeColor="text1"/>
        </w:rPr>
        <w:t xml:space="preserve">. </w:t>
      </w:r>
      <w:r w:rsidR="001E49CF" w:rsidRPr="00A90D3C">
        <w:rPr>
          <w:rFonts w:cstheme="minorHAnsi"/>
        </w:rPr>
        <w:t xml:space="preserve">To view </w:t>
      </w:r>
      <w:r w:rsidRPr="00A90D3C">
        <w:rPr>
          <w:rFonts w:cs="Times New Roman"/>
        </w:rPr>
        <w:t xml:space="preserve">Pennsylvania Institute of Technology’s </w:t>
      </w:r>
      <w:r w:rsidR="001E49CF" w:rsidRPr="00A90D3C">
        <w:rPr>
          <w:rFonts w:cstheme="minorHAnsi"/>
        </w:rPr>
        <w:t xml:space="preserve">full statement on non-discrimination, see </w:t>
      </w:r>
      <w:r w:rsidRPr="00A90D3C">
        <w:rPr>
          <w:rFonts w:cs="Times New Roman"/>
        </w:rPr>
        <w:t xml:space="preserve">Pennsylvania Institute of Technology’s </w:t>
      </w:r>
      <w:hyperlink r:id="rId8" w:history="1">
        <w:r w:rsidR="00617832" w:rsidRPr="00617832">
          <w:rPr>
            <w:rStyle w:val="Hyperlink"/>
            <w:rFonts w:cstheme="minorHAnsi"/>
          </w:rPr>
          <w:t>Student Handbook</w:t>
        </w:r>
      </w:hyperlink>
      <w:r w:rsidR="001E49CF" w:rsidRPr="00A90D3C">
        <w:t xml:space="preserve"> </w:t>
      </w:r>
      <w:r w:rsidR="001E49CF" w:rsidRPr="00A90D3C">
        <w:rPr>
          <w:rFonts w:cstheme="minorHAnsi"/>
        </w:rPr>
        <w:t xml:space="preserve">and </w:t>
      </w:r>
      <w:hyperlink r:id="rId9" w:history="1">
        <w:r w:rsidR="001E49CF" w:rsidRPr="009606EC">
          <w:rPr>
            <w:rStyle w:val="Hyperlink"/>
            <w:rFonts w:cstheme="minorHAnsi"/>
          </w:rPr>
          <w:t>Employee Handbook.</w:t>
        </w:r>
      </w:hyperlink>
      <w:r w:rsidR="001E49CF" w:rsidRPr="00A90D3C">
        <w:rPr>
          <w:rFonts w:cstheme="minorHAnsi"/>
        </w:rPr>
        <w:t xml:space="preserve"> </w:t>
      </w:r>
    </w:p>
    <w:p w14:paraId="36F7C979" w14:textId="77777777" w:rsidR="001E49CF" w:rsidRDefault="001E49CF" w:rsidP="001E49CF">
      <w:pPr>
        <w:rPr>
          <w:rFonts w:cs="Times New Roman"/>
        </w:rPr>
      </w:pPr>
    </w:p>
    <w:p w14:paraId="5AF8EA9E" w14:textId="6EE5797F" w:rsidR="001E49CF" w:rsidRPr="001D0786" w:rsidRDefault="00390DAD" w:rsidP="001E49CF">
      <w:pPr>
        <w:rPr>
          <w:rFonts w:cs="Times New Roman"/>
        </w:rPr>
      </w:pPr>
      <w:r w:rsidRPr="00A90D3C">
        <w:rPr>
          <w:rFonts w:cs="Times New Roman"/>
        </w:rPr>
        <w:t>Pennsylvania Institute of Technology</w:t>
      </w:r>
      <w:r w:rsidR="001E49CF" w:rsidRPr="00A90D3C">
        <w:rPr>
          <w:rFonts w:cs="Times New Roman"/>
        </w:rPr>
        <w:t xml:space="preserve"> also complies with the Jeanne Clery Disclosure of Campus Security Policy and Campus Security Policy and Campus Crimes Statistics Act, as amended by the Violence Against Women Act (VAWA). Title IX prohibits retaliation for asserting or otherwise participating in claims of sex discrimination. VAWA imposes additional </w:t>
      </w:r>
      <w:r w:rsidR="001E49CF" w:rsidRPr="001D0786">
        <w:rPr>
          <w:rFonts w:cs="Times New Roman"/>
        </w:rPr>
        <w:t xml:space="preserve">duties on universities and colleges to investigate and respond to reports of sexual assault, stalking, and dating or domestic violence, and to publish policies and procedures related to the way these reports are handled. </w:t>
      </w:r>
    </w:p>
    <w:p w14:paraId="1A4D8A10" w14:textId="77777777" w:rsidR="001E49CF" w:rsidRPr="001D0786" w:rsidRDefault="001E49CF" w:rsidP="001E49CF">
      <w:pPr>
        <w:rPr>
          <w:rFonts w:cs="Times New Roman"/>
        </w:rPr>
      </w:pPr>
    </w:p>
    <w:p w14:paraId="2BB65969" w14:textId="0D9142B3" w:rsidR="001E49CF" w:rsidRDefault="00390DAD" w:rsidP="001E49CF">
      <w:pPr>
        <w:rPr>
          <w:rFonts w:cs="Times New Roman"/>
        </w:rPr>
      </w:pPr>
      <w:r w:rsidRPr="00A90D3C">
        <w:rPr>
          <w:rFonts w:cs="Times New Roman"/>
        </w:rPr>
        <w:t xml:space="preserve">Pennsylvania Institute of Technology </w:t>
      </w:r>
      <w:r w:rsidR="001E49CF" w:rsidRPr="00A90D3C">
        <w:rPr>
          <w:rFonts w:cs="Times New Roman"/>
        </w:rPr>
        <w:t xml:space="preserve">has designated </w:t>
      </w:r>
      <w:r w:rsidR="001E49CF" w:rsidRPr="001D0786">
        <w:rPr>
          <w:rFonts w:cs="Times New Roman"/>
        </w:rPr>
        <w:t>the Title IX Coordinator to coordinate its compliance with Title IX and VAWA and to respond to reports of violations</w:t>
      </w:r>
      <w:r w:rsidR="001E49CF" w:rsidRPr="00390DAD">
        <w:rPr>
          <w:rFonts w:cs="Times New Roman"/>
          <w:color w:val="7030A0"/>
        </w:rPr>
        <w:t xml:space="preserve">. </w:t>
      </w:r>
      <w:r w:rsidR="00F301DE" w:rsidRPr="004C2C92">
        <w:rPr>
          <w:rFonts w:cs="Times New Roman"/>
          <w:color w:val="000000" w:themeColor="text1"/>
        </w:rPr>
        <w:t xml:space="preserve">Pennsylvania Institute of Technology has directed the </w:t>
      </w:r>
      <w:r w:rsidR="00F301DE" w:rsidRPr="004C2C92">
        <w:rPr>
          <w:color w:val="000000" w:themeColor="text1"/>
        </w:rPr>
        <w:t xml:space="preserve">Director of Data and Information </w:t>
      </w:r>
      <w:r w:rsidR="00F301DE" w:rsidRPr="004C2C92">
        <w:rPr>
          <w:rFonts w:cs="Times New Roman"/>
          <w:color w:val="000000" w:themeColor="text1"/>
        </w:rPr>
        <w:t>to coordinate the College’s compliance with the Clery reporting related to VAWA requirements.</w:t>
      </w:r>
      <w:r w:rsidR="00A90D3C" w:rsidRPr="004C2C92">
        <w:rPr>
          <w:rFonts w:cs="Times New Roman"/>
          <w:color w:val="000000" w:themeColor="text1"/>
        </w:rPr>
        <w:t xml:space="preserve"> Pennsylvania Institute </w:t>
      </w:r>
      <w:r w:rsidR="00A90D3C" w:rsidRPr="00A90D3C">
        <w:rPr>
          <w:rFonts w:cs="Times New Roman"/>
        </w:rPr>
        <w:t>of Technology</w:t>
      </w:r>
      <w:r w:rsidRPr="00A90D3C">
        <w:rPr>
          <w:rFonts w:cs="Times New Roman"/>
        </w:rPr>
        <w:t xml:space="preserve"> </w:t>
      </w:r>
      <w:r w:rsidR="001E49CF" w:rsidRPr="001D0786">
        <w:rPr>
          <w:rFonts w:cs="Times New Roman"/>
        </w:rPr>
        <w:t xml:space="preserve">will promptly and equitably respond to all reports of sex discrimination, sexual misconduct, and sexual harassment in order to eliminate the prohibited conduct, prevent its recurrence, and redress its effects on any individual or the community. </w:t>
      </w:r>
    </w:p>
    <w:p w14:paraId="0D39C632" w14:textId="7CC17A25" w:rsidR="001E49CF" w:rsidRDefault="001E49CF" w:rsidP="00C61803">
      <w:pPr>
        <w:rPr>
          <w:rFonts w:cstheme="minorHAnsi"/>
          <w:color w:val="000000" w:themeColor="text1"/>
        </w:rPr>
      </w:pPr>
    </w:p>
    <w:p w14:paraId="2577CB4A" w14:textId="5351478B" w:rsidR="00D44468" w:rsidRPr="00D44468" w:rsidRDefault="00D44468" w:rsidP="002F6C90">
      <w:pPr>
        <w:pStyle w:val="Heading1"/>
        <w:numPr>
          <w:ilvl w:val="0"/>
          <w:numId w:val="20"/>
        </w:numPr>
        <w:ind w:left="540" w:hanging="540"/>
        <w:rPr>
          <w:b/>
          <w:bCs/>
        </w:rPr>
      </w:pPr>
      <w:bookmarkStart w:id="9" w:name="_Toc64989575"/>
      <w:r w:rsidRPr="00D44468">
        <w:rPr>
          <w:b/>
          <w:bCs/>
        </w:rPr>
        <w:lastRenderedPageBreak/>
        <w:t>POLICY STATEMENT</w:t>
      </w:r>
      <w:bookmarkEnd w:id="9"/>
    </w:p>
    <w:p w14:paraId="6AE7EAF4" w14:textId="77777777" w:rsidR="00414244" w:rsidRDefault="00414244" w:rsidP="00C61803">
      <w:pPr>
        <w:rPr>
          <w:rFonts w:cstheme="minorHAnsi"/>
        </w:rPr>
      </w:pPr>
    </w:p>
    <w:p w14:paraId="760CD219" w14:textId="294EED9B" w:rsidR="00B3078A" w:rsidRPr="00A90D3C" w:rsidRDefault="00D44468" w:rsidP="00C61803">
      <w:pPr>
        <w:rPr>
          <w:rFonts w:cstheme="minorHAnsi"/>
        </w:rPr>
      </w:pPr>
      <w:r w:rsidRPr="00A90D3C">
        <w:rPr>
          <w:rFonts w:cstheme="minorHAnsi"/>
        </w:rPr>
        <w:t xml:space="preserve">Title IX of the Education Amendments of 1972 (“Title IX”) prohibits discrimination based on sex in education programs and activities that receive federal financial assistance. </w:t>
      </w:r>
      <w:r w:rsidR="00EF7262" w:rsidRPr="00A90D3C">
        <w:rPr>
          <w:rFonts w:cs="Times New Roman"/>
        </w:rPr>
        <w:t xml:space="preserve">Pennsylvania Institute of Technology </w:t>
      </w:r>
      <w:r w:rsidR="00B3078A" w:rsidRPr="00A90D3C">
        <w:rPr>
          <w:rFonts w:cstheme="minorHAnsi"/>
        </w:rPr>
        <w:t xml:space="preserve">is committed to the principles of equal opportunity and seeks to establish and maintain </w:t>
      </w:r>
      <w:r w:rsidR="00D241D1" w:rsidRPr="00A90D3C">
        <w:rPr>
          <w:rFonts w:cstheme="minorHAnsi"/>
        </w:rPr>
        <w:t>an environment which ensures equal access to education</w:t>
      </w:r>
      <w:r w:rsidR="00B3078A" w:rsidRPr="00A90D3C">
        <w:rPr>
          <w:rFonts w:cstheme="minorHAnsi"/>
        </w:rPr>
        <w:t xml:space="preserve"> for all </w:t>
      </w:r>
      <w:r w:rsidR="00EF7262" w:rsidRPr="00A90D3C">
        <w:rPr>
          <w:rFonts w:cs="Times New Roman"/>
        </w:rPr>
        <w:t xml:space="preserve">Pennsylvania Institute of Technology </w:t>
      </w:r>
      <w:r w:rsidR="00B3078A" w:rsidRPr="00A90D3C">
        <w:rPr>
          <w:rFonts w:cstheme="minorHAnsi"/>
        </w:rPr>
        <w:t xml:space="preserve">community members including students, applicants for admission, employees, applicants for employment, guests, and visitors. </w:t>
      </w:r>
      <w:r w:rsidR="00EF7262" w:rsidRPr="00A90D3C">
        <w:rPr>
          <w:rFonts w:cs="Times New Roman"/>
        </w:rPr>
        <w:t xml:space="preserve">Pennsylvania Institute of Technology </w:t>
      </w:r>
      <w:r w:rsidR="00B3078A" w:rsidRPr="00A90D3C">
        <w:rPr>
          <w:rFonts w:cstheme="minorHAnsi"/>
        </w:rPr>
        <w:t xml:space="preserve">does not discriminate on the basis of sex in any education program or activity operated by </w:t>
      </w:r>
      <w:r w:rsidR="00EF7262" w:rsidRPr="00A90D3C">
        <w:rPr>
          <w:rFonts w:cstheme="minorHAnsi"/>
        </w:rPr>
        <w:t>the College</w:t>
      </w:r>
      <w:r w:rsidR="00B3078A" w:rsidRPr="00A90D3C">
        <w:rPr>
          <w:rFonts w:cstheme="minorHAnsi"/>
        </w:rPr>
        <w:t xml:space="preserve"> including, but not limited to, admissions, employment, recruitment, compensation, and athletics as well as access to housing and facilities, classes and schools, counseling, employment assistance to students, health and insurance benefits and services, and fringe benefits. </w:t>
      </w:r>
      <w:r w:rsidR="00EF7262" w:rsidRPr="00A90D3C">
        <w:rPr>
          <w:rFonts w:cs="Times New Roman"/>
        </w:rPr>
        <w:t xml:space="preserve">Pennsylvania Institute of Technology </w:t>
      </w:r>
      <w:r w:rsidR="00B3078A" w:rsidRPr="00A90D3C">
        <w:rPr>
          <w:rFonts w:cstheme="minorHAnsi"/>
        </w:rPr>
        <w:t>is required by Title IX and the regulations thereunder not to discriminate in such a manner.</w:t>
      </w:r>
    </w:p>
    <w:p w14:paraId="64E502D7" w14:textId="77777777" w:rsidR="00B3078A" w:rsidRPr="00A90D3C" w:rsidRDefault="00B3078A" w:rsidP="00C61803">
      <w:pPr>
        <w:rPr>
          <w:rFonts w:cstheme="minorHAnsi"/>
        </w:rPr>
      </w:pPr>
    </w:p>
    <w:p w14:paraId="40AAD263" w14:textId="57D20B17" w:rsidR="00B3078A" w:rsidRPr="00A90D3C" w:rsidRDefault="00B3078A" w:rsidP="00C61803">
      <w:pPr>
        <w:rPr>
          <w:rFonts w:cstheme="minorHAnsi"/>
        </w:rPr>
      </w:pPr>
      <w:r w:rsidRPr="00A90D3C">
        <w:rPr>
          <w:rFonts w:cstheme="minorHAnsi"/>
        </w:rPr>
        <w:t xml:space="preserve">For additional information or inquiries about the application of Title IX and the regulations thereunder, contact </w:t>
      </w:r>
      <w:r w:rsidR="00EF7262" w:rsidRPr="00A90D3C">
        <w:rPr>
          <w:rFonts w:cs="Times New Roman"/>
        </w:rPr>
        <w:t xml:space="preserve">Pennsylvania Institute of Technology </w:t>
      </w:r>
      <w:r w:rsidRPr="00A90D3C">
        <w:rPr>
          <w:rFonts w:cstheme="minorHAnsi"/>
        </w:rPr>
        <w:t xml:space="preserve">Title IX Coordinator and/or the Assistant Secretary of the </w:t>
      </w:r>
      <w:r w:rsidR="00D241D1" w:rsidRPr="00A90D3C">
        <w:rPr>
          <w:rFonts w:cstheme="minorHAnsi"/>
        </w:rPr>
        <w:t xml:space="preserve">United States </w:t>
      </w:r>
      <w:r w:rsidRPr="00A90D3C">
        <w:rPr>
          <w:rFonts w:cstheme="minorHAnsi"/>
        </w:rPr>
        <w:t xml:space="preserve">Department of Education. </w:t>
      </w:r>
    </w:p>
    <w:p w14:paraId="74560976" w14:textId="77777777" w:rsidR="00B3078A" w:rsidRPr="00210A99" w:rsidRDefault="00B3078A" w:rsidP="00C61803">
      <w:pPr>
        <w:rPr>
          <w:rFonts w:cstheme="minorHAnsi"/>
        </w:rPr>
      </w:pPr>
    </w:p>
    <w:p w14:paraId="23B5EA7B" w14:textId="77777777" w:rsidR="00B3078A" w:rsidRPr="00210A99" w:rsidRDefault="00B3078A" w:rsidP="00C61803">
      <w:pPr>
        <w:rPr>
          <w:rFonts w:cstheme="minorHAnsi"/>
        </w:rPr>
      </w:pPr>
      <w:r w:rsidRPr="00210A99">
        <w:rPr>
          <w:rFonts w:cstheme="minorHAnsi"/>
        </w:rPr>
        <w:t>The Title IX Coordinator’s contact information is as follows:</w:t>
      </w:r>
    </w:p>
    <w:p w14:paraId="14F138D8" w14:textId="77777777" w:rsidR="00B3078A" w:rsidRPr="00A90D3C" w:rsidRDefault="00B3078A" w:rsidP="00C61803">
      <w:pPr>
        <w:rPr>
          <w:rFonts w:cstheme="minorHAnsi"/>
        </w:rPr>
      </w:pPr>
    </w:p>
    <w:p w14:paraId="1E611B8F" w14:textId="77777777" w:rsidR="00617832" w:rsidRPr="00A90D3C" w:rsidRDefault="00617832" w:rsidP="00617832">
      <w:pPr>
        <w:ind w:firstLine="720"/>
        <w:rPr>
          <w:rFonts w:cs="Times New Roman"/>
        </w:rPr>
      </w:pPr>
      <w:r w:rsidRPr="00A90D3C">
        <w:rPr>
          <w:rFonts w:cs="Times New Roman"/>
        </w:rPr>
        <w:t>Kamira A. Evans</w:t>
      </w:r>
    </w:p>
    <w:p w14:paraId="0E6AF513" w14:textId="77777777" w:rsidR="00617832" w:rsidRPr="00A90D3C" w:rsidRDefault="00617832" w:rsidP="00617832">
      <w:pPr>
        <w:ind w:firstLine="720"/>
        <w:rPr>
          <w:rFonts w:cs="Times New Roman"/>
        </w:rPr>
      </w:pPr>
      <w:r w:rsidRPr="00A90D3C">
        <w:rPr>
          <w:rFonts w:cs="Times New Roman"/>
        </w:rPr>
        <w:t>Director, Student Affairs &amp; Title IX Coordinator</w:t>
      </w:r>
    </w:p>
    <w:p w14:paraId="38489DA3" w14:textId="77777777" w:rsidR="00617832" w:rsidRPr="00FE0778" w:rsidRDefault="00617832" w:rsidP="00617832">
      <w:pPr>
        <w:ind w:firstLine="720"/>
        <w:rPr>
          <w:rFonts w:cstheme="minorHAnsi"/>
        </w:rPr>
      </w:pPr>
      <w:r w:rsidRPr="00FE0778">
        <w:rPr>
          <w:rFonts w:cstheme="minorHAnsi"/>
        </w:rPr>
        <w:t>Pennsylvania Institute of Technology</w:t>
      </w:r>
    </w:p>
    <w:p w14:paraId="3B5BE074" w14:textId="6B72686C" w:rsidR="00AA019D" w:rsidRPr="00FE0778" w:rsidRDefault="00617832" w:rsidP="00617832">
      <w:pPr>
        <w:ind w:firstLine="720"/>
        <w:rPr>
          <w:rFonts w:cstheme="minorHAnsi"/>
        </w:rPr>
      </w:pPr>
      <w:r w:rsidRPr="00FE0778">
        <w:rPr>
          <w:rFonts w:cstheme="minorHAnsi"/>
        </w:rPr>
        <w:t>800 Manchester Ave</w:t>
      </w:r>
    </w:p>
    <w:p w14:paraId="713AED4E" w14:textId="7AF7B9BE" w:rsidR="00617832" w:rsidRPr="00FE0778" w:rsidRDefault="00617832" w:rsidP="00AA019D">
      <w:pPr>
        <w:ind w:firstLine="720"/>
        <w:rPr>
          <w:rFonts w:cstheme="minorHAnsi"/>
        </w:rPr>
      </w:pPr>
      <w:r w:rsidRPr="00FE0778">
        <w:rPr>
          <w:rFonts w:cstheme="minorHAnsi"/>
        </w:rPr>
        <w:t>Media</w:t>
      </w:r>
      <w:r w:rsidR="00AA019D">
        <w:rPr>
          <w:rFonts w:cstheme="minorHAnsi"/>
        </w:rPr>
        <w:t>,</w:t>
      </w:r>
      <w:r w:rsidRPr="00FE0778">
        <w:rPr>
          <w:rFonts w:cstheme="minorHAnsi"/>
        </w:rPr>
        <w:t xml:space="preserve"> PA 19063</w:t>
      </w:r>
    </w:p>
    <w:p w14:paraId="7CAEC27E" w14:textId="77777777" w:rsidR="00617832" w:rsidRDefault="00617832" w:rsidP="00617832">
      <w:pPr>
        <w:ind w:firstLine="720"/>
        <w:rPr>
          <w:rFonts w:cstheme="minorHAnsi"/>
        </w:rPr>
      </w:pPr>
      <w:r w:rsidRPr="00FE0778">
        <w:rPr>
          <w:rFonts w:cstheme="minorHAnsi"/>
        </w:rPr>
        <w:t>Phone: (610) 892-1504</w:t>
      </w:r>
    </w:p>
    <w:p w14:paraId="57685109" w14:textId="77777777" w:rsidR="00617832" w:rsidRDefault="00617832" w:rsidP="00617832">
      <w:pPr>
        <w:ind w:firstLine="720"/>
        <w:rPr>
          <w:rFonts w:cstheme="minorHAnsi"/>
        </w:rPr>
      </w:pPr>
      <w:r>
        <w:rPr>
          <w:rFonts w:cstheme="minorHAnsi"/>
        </w:rPr>
        <w:t>Email:</w:t>
      </w:r>
      <w:r w:rsidRPr="00EF7262">
        <w:t xml:space="preserve"> </w:t>
      </w:r>
      <w:hyperlink r:id="rId10" w:history="1">
        <w:r w:rsidRPr="000D02F5">
          <w:rPr>
            <w:rStyle w:val="Hyperlink"/>
          </w:rPr>
          <w:t>KEvans@pit.edu</w:t>
        </w:r>
      </w:hyperlink>
    </w:p>
    <w:p w14:paraId="25592A91" w14:textId="101C5649" w:rsidR="00FD1A54" w:rsidRDefault="00FD1A54" w:rsidP="00D44468">
      <w:pPr>
        <w:rPr>
          <w:rFonts w:cstheme="minorHAnsi"/>
        </w:rPr>
      </w:pPr>
    </w:p>
    <w:p w14:paraId="29418D28" w14:textId="35BA9027" w:rsidR="00D44468" w:rsidRPr="00A90D3C" w:rsidRDefault="00D44468" w:rsidP="00A90D3C">
      <w:pPr>
        <w:rPr>
          <w:rFonts w:cstheme="minorHAnsi"/>
        </w:rPr>
      </w:pPr>
      <w:r>
        <w:rPr>
          <w:rFonts w:cstheme="minorHAnsi"/>
        </w:rPr>
        <w:t>The contact information for the United States Department of Education, Office for Civil Rights regional office is as follows:</w:t>
      </w:r>
    </w:p>
    <w:p w14:paraId="1B824153" w14:textId="6F10C13A" w:rsidR="00EF7262" w:rsidRPr="00A90D3C" w:rsidRDefault="00EF7262" w:rsidP="00D44468">
      <w:pPr>
        <w:ind w:left="720"/>
        <w:jc w:val="left"/>
        <w:rPr>
          <w:rStyle w:val="Hyperlink"/>
          <w:rFonts w:cstheme="minorHAnsi"/>
          <w:color w:val="auto"/>
        </w:rPr>
      </w:pPr>
    </w:p>
    <w:p w14:paraId="28752480" w14:textId="5EA07604" w:rsidR="00EF7262" w:rsidRPr="00A90D3C" w:rsidRDefault="00EF7262" w:rsidP="00EF7262">
      <w:pPr>
        <w:ind w:left="720"/>
        <w:jc w:val="left"/>
        <w:rPr>
          <w:rFonts w:cstheme="minorHAnsi"/>
        </w:rPr>
      </w:pPr>
      <w:r w:rsidRPr="00A90D3C">
        <w:rPr>
          <w:rFonts w:cstheme="minorHAnsi"/>
        </w:rPr>
        <w:t>Office for Civil Rights</w:t>
      </w:r>
    </w:p>
    <w:p w14:paraId="4CDC69CB" w14:textId="50BB0202" w:rsidR="00EF7262" w:rsidRPr="00A90D3C" w:rsidRDefault="00EF7262" w:rsidP="00EF7262">
      <w:pPr>
        <w:ind w:left="720"/>
        <w:jc w:val="left"/>
        <w:rPr>
          <w:rFonts w:cstheme="minorHAnsi"/>
          <w:b/>
          <w:bCs/>
          <w:i/>
          <w:iCs/>
        </w:rPr>
      </w:pPr>
      <w:r w:rsidRPr="00A90D3C">
        <w:rPr>
          <w:rFonts w:cstheme="minorHAnsi"/>
          <w:b/>
          <w:bCs/>
          <w:i/>
          <w:iCs/>
        </w:rPr>
        <w:t>Philadelphia Office</w:t>
      </w:r>
    </w:p>
    <w:p w14:paraId="31061346" w14:textId="77777777" w:rsidR="00EF7262" w:rsidRPr="00A90D3C" w:rsidRDefault="00EF7262" w:rsidP="00EF7262">
      <w:pPr>
        <w:ind w:left="720"/>
        <w:jc w:val="left"/>
        <w:rPr>
          <w:rFonts w:cstheme="minorHAnsi"/>
        </w:rPr>
      </w:pPr>
      <w:r w:rsidRPr="00A90D3C">
        <w:rPr>
          <w:rFonts w:cstheme="minorHAnsi"/>
        </w:rPr>
        <w:t>U.S. Department of Education</w:t>
      </w:r>
    </w:p>
    <w:p w14:paraId="511E36ED" w14:textId="77777777" w:rsidR="00EF7262" w:rsidRPr="00A90D3C" w:rsidRDefault="00EF7262" w:rsidP="00EF7262">
      <w:pPr>
        <w:ind w:left="720"/>
        <w:jc w:val="left"/>
        <w:rPr>
          <w:rFonts w:cstheme="minorHAnsi"/>
        </w:rPr>
      </w:pPr>
      <w:r w:rsidRPr="00A90D3C">
        <w:rPr>
          <w:rFonts w:cstheme="minorHAnsi"/>
        </w:rPr>
        <w:t>The Wanamaker Building</w:t>
      </w:r>
    </w:p>
    <w:p w14:paraId="0F2DFB6A" w14:textId="77777777" w:rsidR="00EF7262" w:rsidRPr="00A90D3C" w:rsidRDefault="00EF7262" w:rsidP="00EF7262">
      <w:pPr>
        <w:ind w:left="720"/>
        <w:jc w:val="left"/>
        <w:rPr>
          <w:rFonts w:cstheme="minorHAnsi"/>
        </w:rPr>
      </w:pPr>
      <w:r w:rsidRPr="00A90D3C">
        <w:rPr>
          <w:rFonts w:cstheme="minorHAnsi"/>
        </w:rPr>
        <w:t>100 Penn Square East, Suite 515</w:t>
      </w:r>
    </w:p>
    <w:p w14:paraId="44674CB6" w14:textId="179FC1D9" w:rsidR="00D44468" w:rsidRPr="00A90D3C" w:rsidRDefault="00EF7262" w:rsidP="00EF7262">
      <w:pPr>
        <w:ind w:left="720"/>
        <w:jc w:val="left"/>
        <w:rPr>
          <w:rFonts w:cstheme="minorHAnsi"/>
        </w:rPr>
      </w:pPr>
      <w:r w:rsidRPr="00A90D3C">
        <w:rPr>
          <w:rFonts w:cstheme="minorHAnsi"/>
        </w:rPr>
        <w:t>Philadelphia, PA 19107-3323</w:t>
      </w:r>
    </w:p>
    <w:p w14:paraId="66DC5B13" w14:textId="0EB35B8C" w:rsidR="00EF7262" w:rsidRPr="00A90D3C" w:rsidRDefault="00EF7262" w:rsidP="00EF7262">
      <w:pPr>
        <w:ind w:left="720"/>
        <w:jc w:val="left"/>
        <w:rPr>
          <w:rFonts w:cstheme="minorHAnsi"/>
        </w:rPr>
      </w:pPr>
      <w:r w:rsidRPr="00A90D3C">
        <w:rPr>
          <w:rFonts w:cstheme="minorHAnsi"/>
        </w:rPr>
        <w:t>Telephone: (215) 656-8541</w:t>
      </w:r>
    </w:p>
    <w:p w14:paraId="11CBB9AB" w14:textId="16B7BA23" w:rsidR="00EF7262" w:rsidRPr="00A90D3C" w:rsidRDefault="00EF7262" w:rsidP="00EF7262">
      <w:pPr>
        <w:ind w:left="720"/>
        <w:jc w:val="left"/>
        <w:rPr>
          <w:rFonts w:cstheme="minorHAnsi"/>
        </w:rPr>
      </w:pPr>
      <w:r w:rsidRPr="00A90D3C">
        <w:rPr>
          <w:rFonts w:cstheme="minorHAnsi"/>
        </w:rPr>
        <w:t>Facsimile: (215) 656-8605</w:t>
      </w:r>
    </w:p>
    <w:p w14:paraId="216C97F9" w14:textId="5C92E22A" w:rsidR="00BC0D30" w:rsidRPr="00BC0D30" w:rsidRDefault="00BC0D30" w:rsidP="00BC0D30">
      <w:pPr>
        <w:ind w:firstLine="720"/>
        <w:rPr>
          <w:rStyle w:val="Hyperlink"/>
        </w:rPr>
      </w:pPr>
      <w:r w:rsidRPr="00A90D3C">
        <w:rPr>
          <w:rFonts w:cstheme="minorHAnsi"/>
        </w:rPr>
        <w:t>Email: </w:t>
      </w:r>
      <w:hyperlink r:id="rId11" w:history="1">
        <w:r w:rsidRPr="00BC0D30">
          <w:rPr>
            <w:rStyle w:val="Hyperlink"/>
          </w:rPr>
          <w:t>OCR.Philadelphia@ed.gov</w:t>
        </w:r>
      </w:hyperlink>
    </w:p>
    <w:p w14:paraId="533AF397" w14:textId="77777777" w:rsidR="00EF7262" w:rsidRDefault="00EF7262" w:rsidP="00EF7262">
      <w:pPr>
        <w:ind w:left="720"/>
        <w:jc w:val="left"/>
        <w:rPr>
          <w:rFonts w:cstheme="minorHAnsi"/>
        </w:rPr>
      </w:pPr>
    </w:p>
    <w:p w14:paraId="0D61D176" w14:textId="34808463" w:rsidR="00D241D1" w:rsidRPr="00A90D3C" w:rsidRDefault="00D44468" w:rsidP="00AA019D">
      <w:pPr>
        <w:jc w:val="left"/>
      </w:pPr>
      <w:r>
        <w:rPr>
          <w:rFonts w:cstheme="minorHAnsi"/>
        </w:rPr>
        <w:t xml:space="preserve">Complaints with the </w:t>
      </w:r>
      <w:r w:rsidRPr="00A90D3C">
        <w:rPr>
          <w:rFonts w:cstheme="minorHAnsi"/>
        </w:rPr>
        <w:t xml:space="preserve">Office for Civil Rights must be filed within one hundred eighty (180) days of the last act that the </w:t>
      </w:r>
      <w:r w:rsidR="009A01FC" w:rsidRPr="00A90D3C">
        <w:rPr>
          <w:rFonts w:cstheme="minorHAnsi"/>
        </w:rPr>
        <w:t>c</w:t>
      </w:r>
      <w:r w:rsidRPr="00A90D3C">
        <w:rPr>
          <w:rFonts w:cstheme="minorHAnsi"/>
        </w:rPr>
        <w:t xml:space="preserve">omplainant believes was discriminatory. There is no time limit for making a report to </w:t>
      </w:r>
      <w:r w:rsidR="003D3BBF" w:rsidRPr="00A90D3C">
        <w:rPr>
          <w:rFonts w:cs="Times New Roman"/>
        </w:rPr>
        <w:t>Pennsylvania Institute of Technology.</w:t>
      </w:r>
    </w:p>
    <w:p w14:paraId="5944ECF7" w14:textId="77777777" w:rsidR="00CE656A" w:rsidRDefault="00CE656A">
      <w:pPr>
        <w:spacing w:after="200"/>
        <w:jc w:val="left"/>
        <w:rPr>
          <w:b/>
          <w:bCs/>
          <w:caps/>
          <w:color w:val="000000" w:themeColor="text1"/>
          <w:spacing w:val="20"/>
          <w:sz w:val="24"/>
          <w:szCs w:val="28"/>
          <w:highlight w:val="lightGray"/>
        </w:rPr>
      </w:pPr>
      <w:bookmarkStart w:id="10" w:name="_Toc57126462"/>
      <w:bookmarkEnd w:id="10"/>
      <w:r>
        <w:rPr>
          <w:b/>
          <w:bCs/>
          <w:highlight w:val="lightGray"/>
        </w:rPr>
        <w:br w:type="page"/>
      </w:r>
    </w:p>
    <w:p w14:paraId="7C8DA46F" w14:textId="7CD4F6C7" w:rsidR="00B3078A" w:rsidRPr="00EE648B" w:rsidRDefault="00EE648B" w:rsidP="004529CA">
      <w:pPr>
        <w:pStyle w:val="Heading1"/>
        <w:numPr>
          <w:ilvl w:val="0"/>
          <w:numId w:val="20"/>
        </w:numPr>
        <w:rPr>
          <w:b/>
          <w:bCs/>
        </w:rPr>
      </w:pPr>
      <w:bookmarkStart w:id="11" w:name="_Toc64989576"/>
      <w:r w:rsidRPr="00EE648B">
        <w:rPr>
          <w:b/>
          <w:bCs/>
        </w:rPr>
        <w:lastRenderedPageBreak/>
        <w:t>THE POLICY</w:t>
      </w:r>
      <w:bookmarkEnd w:id="11"/>
    </w:p>
    <w:p w14:paraId="0E8FA16F" w14:textId="4B803688" w:rsidR="00EE648B" w:rsidRPr="00EE648B" w:rsidRDefault="009749AA" w:rsidP="002F6C90">
      <w:pPr>
        <w:pStyle w:val="Heading2"/>
        <w:numPr>
          <w:ilvl w:val="0"/>
          <w:numId w:val="21"/>
        </w:numPr>
      </w:pPr>
      <w:bookmarkStart w:id="12" w:name="_Toc64989577"/>
      <w:r>
        <w:t>Scope of Policy &amp; General reporting Information</w:t>
      </w:r>
      <w:bookmarkEnd w:id="12"/>
    </w:p>
    <w:p w14:paraId="066D20E2" w14:textId="03078D77" w:rsidR="0084498E" w:rsidRDefault="0084498E" w:rsidP="001E49CF"/>
    <w:p w14:paraId="53CAB258" w14:textId="6165EC60" w:rsidR="0084498E" w:rsidRPr="00A90D3C" w:rsidRDefault="0084498E" w:rsidP="001E49CF">
      <w:r w:rsidRPr="00A90D3C">
        <w:t xml:space="preserve">This policy applies to prohibited conduct (as defined in this policy) that occurs in a </w:t>
      </w:r>
      <w:r w:rsidR="00BC0D30" w:rsidRPr="00A90D3C">
        <w:rPr>
          <w:rFonts w:cs="Times New Roman"/>
        </w:rPr>
        <w:t>Pennsylvania Institute of Technology</w:t>
      </w:r>
      <w:r w:rsidR="00BC0D30" w:rsidRPr="00A90D3C">
        <w:t xml:space="preserve"> </w:t>
      </w:r>
      <w:r w:rsidRPr="00A90D3C">
        <w:t xml:space="preserve">educational program or activity that is likely to have a substantial adverse effect on any member of the </w:t>
      </w:r>
      <w:r w:rsidR="002B0B62" w:rsidRPr="00A90D3C">
        <w:t>Pennsylvania Institute of Technology</w:t>
      </w:r>
      <w:r w:rsidRPr="00A90D3C">
        <w:t xml:space="preserve"> community. There is no time limit for reporting allegations of sex discrimination, sexual misconduct, and sexual harassment, however, </w:t>
      </w:r>
      <w:r w:rsidR="00BC0D30" w:rsidRPr="00A90D3C">
        <w:rPr>
          <w:rFonts w:cs="Times New Roman"/>
        </w:rPr>
        <w:t>Pennsylvania Institute of Technology</w:t>
      </w:r>
      <w:r w:rsidR="00BC0D30" w:rsidRPr="00A90D3C">
        <w:t xml:space="preserve"> </w:t>
      </w:r>
      <w:r w:rsidRPr="00A90D3C">
        <w:t xml:space="preserve">strongly encourages the prompt reporting of incidents to allow the institution to respond promptly and effectively. If the reported respondent is not a member of the </w:t>
      </w:r>
      <w:r w:rsidR="00BC0D30" w:rsidRPr="00A90D3C">
        <w:rPr>
          <w:rFonts w:cs="Times New Roman"/>
        </w:rPr>
        <w:t>Pennsylvania Institute of Technology</w:t>
      </w:r>
      <w:r w:rsidR="00BC0D30" w:rsidRPr="00A90D3C">
        <w:t xml:space="preserve"> </w:t>
      </w:r>
      <w:r w:rsidRPr="00A90D3C">
        <w:t xml:space="preserve">community or is no longer associated with </w:t>
      </w:r>
      <w:r w:rsidR="00A90D3C" w:rsidRPr="00A90D3C">
        <w:t>Pennsylvania Institute of Technology</w:t>
      </w:r>
      <w:r w:rsidRPr="00A90D3C">
        <w:t xml:space="preserve"> at the time of the report or at the time </w:t>
      </w:r>
      <w:r w:rsidR="009A01FC" w:rsidRPr="00A90D3C">
        <w:t xml:space="preserve">in which </w:t>
      </w:r>
      <w:r w:rsidRPr="00A90D3C">
        <w:t xml:space="preserve">a resolution process is </w:t>
      </w:r>
      <w:r w:rsidR="009A01FC" w:rsidRPr="00A90D3C">
        <w:t xml:space="preserve">initiated, </w:t>
      </w:r>
      <w:r w:rsidR="00BC0D30" w:rsidRPr="00A90D3C">
        <w:rPr>
          <w:rFonts w:cs="Times New Roman"/>
        </w:rPr>
        <w:t>Pennsylvania Institute of Technology</w:t>
      </w:r>
      <w:r w:rsidR="00BC0D30" w:rsidRPr="00A90D3C">
        <w:t xml:space="preserve"> </w:t>
      </w:r>
      <w:r w:rsidR="009A01FC" w:rsidRPr="00A90D3C">
        <w:t xml:space="preserve">may be unable to conduct an investigation or take disciplinary action. The appropriate grievance or complaint process regarding a report will depend upon the form of prohibited conduct and status of the complainant at </w:t>
      </w:r>
      <w:r w:rsidR="002B0B62" w:rsidRPr="00A90D3C">
        <w:t>Pennsylvania Institute of Technology</w:t>
      </w:r>
      <w:r w:rsidR="009A01FC" w:rsidRPr="00A90D3C">
        <w:t xml:space="preserve">. </w:t>
      </w:r>
    </w:p>
    <w:p w14:paraId="36BE91F4" w14:textId="77777777" w:rsidR="0084498E" w:rsidRPr="00A90D3C" w:rsidRDefault="0084498E" w:rsidP="001E49CF"/>
    <w:p w14:paraId="60EA2A9C" w14:textId="2A030C83" w:rsidR="00B3078A" w:rsidRPr="00A90D3C" w:rsidRDefault="00BC0D30" w:rsidP="001E49CF">
      <w:r w:rsidRPr="00A90D3C">
        <w:rPr>
          <w:rFonts w:cs="Times New Roman"/>
        </w:rPr>
        <w:t>Pennsylvania Institute of Technology</w:t>
      </w:r>
      <w:r w:rsidRPr="00A90D3C">
        <w:t xml:space="preserve"> </w:t>
      </w:r>
      <w:r w:rsidR="00B3078A" w:rsidRPr="00A90D3C">
        <w:t xml:space="preserve">provides the following information on how to report sex discrimination, sexual misconduct, and sexual harassment to </w:t>
      </w:r>
      <w:r w:rsidR="002B0B62" w:rsidRPr="00A90D3C">
        <w:t>Pennsylvania Institute of Technology</w:t>
      </w:r>
      <w:r w:rsidR="00B3078A" w:rsidRPr="00A90D3C">
        <w:t xml:space="preserve"> and outlines </w:t>
      </w:r>
      <w:r w:rsidR="002B0B62" w:rsidRPr="00A90D3C">
        <w:t>Pennsylvania Institute of Technology</w:t>
      </w:r>
      <w:r w:rsidR="00B3078A" w:rsidRPr="00A90D3C">
        <w:t xml:space="preserve">’s response to such reports. </w:t>
      </w:r>
    </w:p>
    <w:p w14:paraId="12719F48" w14:textId="77777777" w:rsidR="00B3078A" w:rsidRPr="00A90D3C" w:rsidRDefault="00B3078A" w:rsidP="001E49CF"/>
    <w:p w14:paraId="57B1EEFB" w14:textId="43DBF8C9" w:rsidR="00FD1A54" w:rsidRPr="00A90D3C" w:rsidRDefault="00B3078A" w:rsidP="001E49CF">
      <w:r w:rsidRPr="00A90D3C">
        <w:t xml:space="preserve">Any person may experience sex discrimination, sexual misconduct, or sexual harassment, irrespective of the identity of the complainant or respondent, and is encouraged to report such incidents to </w:t>
      </w:r>
      <w:r w:rsidR="00BC0D30" w:rsidRPr="00A90D3C">
        <w:rPr>
          <w:rFonts w:cs="Times New Roman"/>
        </w:rPr>
        <w:t>Pennsylvania Institute of Technology</w:t>
      </w:r>
      <w:r w:rsidRPr="00A90D3C">
        <w:t xml:space="preserve">. </w:t>
      </w:r>
      <w:r w:rsidR="00D241D1" w:rsidRPr="00A90D3C">
        <w:t>Any</w:t>
      </w:r>
      <w:r w:rsidRPr="00A90D3C">
        <w:t xml:space="preserve"> person, regardless of whether or not the person reporting the alleged incident is the person alleged to be victimized </w:t>
      </w:r>
      <w:r w:rsidR="00D241D1" w:rsidRPr="00A90D3C">
        <w:t>by</w:t>
      </w:r>
      <w:r w:rsidRPr="00A90D3C">
        <w:t xml:space="preserve"> the incident, may report sex discrimination, sexual misconduct, or sexual harassment to the Title IX Coordinator. </w:t>
      </w:r>
      <w:r w:rsidR="00FD1A54" w:rsidRPr="00A90D3C">
        <w:t>Reports may be</w:t>
      </w:r>
      <w:r w:rsidR="008E5186" w:rsidRPr="00A90D3C">
        <w:t xml:space="preserve"> made at any time, including during non-business hours</w:t>
      </w:r>
      <w:r w:rsidR="00320F05" w:rsidRPr="00A90D3C">
        <w:t>,</w:t>
      </w:r>
      <w:r w:rsidR="00FD1A54" w:rsidRPr="00A90D3C">
        <w:t xml:space="preserve"> in person, by mail</w:t>
      </w:r>
      <w:r w:rsidR="008E5186" w:rsidRPr="00A90D3C">
        <w:t xml:space="preserve"> to the office address listed for the Title IX Coordinator</w:t>
      </w:r>
      <w:r w:rsidR="00FD1A54" w:rsidRPr="00A90D3C">
        <w:t xml:space="preserve">, by telephone, by email, or any other means that result in the Title IX Coordinator receiving a person’s written or verbal report. </w:t>
      </w:r>
    </w:p>
    <w:p w14:paraId="6E38F3FF" w14:textId="6029FF3B" w:rsidR="00B3078A" w:rsidRPr="00210A99" w:rsidRDefault="00B3078A" w:rsidP="001E49CF"/>
    <w:p w14:paraId="19F5603F" w14:textId="29BB1CAA" w:rsidR="00B3078A" w:rsidRPr="00210A99" w:rsidRDefault="00EA76ED" w:rsidP="001E49CF">
      <w:r>
        <w:t xml:space="preserve">Individuals may submit an </w:t>
      </w:r>
      <w:hyperlink r:id="rId12" w:history="1">
        <w:r w:rsidRPr="009C2E3A">
          <w:rPr>
            <w:rStyle w:val="Hyperlink"/>
          </w:rPr>
          <w:t>Incident Report</w:t>
        </w:r>
      </w:hyperlink>
      <w:r w:rsidRPr="006737FE">
        <w:t xml:space="preserve"> by email, mail, or in person </w:t>
      </w:r>
      <w:r w:rsidR="0087418D" w:rsidRPr="006737FE">
        <w:t xml:space="preserve">directly to the Title IX Coordinator </w:t>
      </w:r>
      <w:r w:rsidRPr="006737FE">
        <w:t xml:space="preserve">or complete </w:t>
      </w:r>
      <w:r w:rsidR="00320F05" w:rsidRPr="006737FE">
        <w:t>an</w:t>
      </w:r>
      <w:r w:rsidRPr="006737FE">
        <w:t xml:space="preserve"> online Incident Report at:</w:t>
      </w:r>
      <w:r w:rsidR="009C2E3A">
        <w:t xml:space="preserve"> </w:t>
      </w:r>
      <w:r w:rsidR="009C2E3A" w:rsidRPr="009C2E3A">
        <w:rPr>
          <w:rStyle w:val="Hyperlink"/>
        </w:rPr>
        <w:t>https://my.pit.edu/title-ix/</w:t>
      </w:r>
      <w:r w:rsidR="009C2E3A">
        <w:rPr>
          <w:rStyle w:val="Hyperlink"/>
        </w:rPr>
        <w:t>.</w:t>
      </w:r>
      <w:r w:rsidR="009C2E3A">
        <w:t xml:space="preserve"> </w:t>
      </w:r>
    </w:p>
    <w:p w14:paraId="757A05DC" w14:textId="77777777" w:rsidR="00B3078A" w:rsidRPr="00210A99" w:rsidRDefault="00B3078A" w:rsidP="001E49CF"/>
    <w:p w14:paraId="653FB2DE" w14:textId="07C386EF" w:rsidR="00B3078A" w:rsidRPr="00A90D3C" w:rsidRDefault="00776B38" w:rsidP="001E49CF">
      <w:r w:rsidRPr="00A90D3C">
        <w:rPr>
          <w:rFonts w:cs="Times New Roman"/>
        </w:rPr>
        <w:t>Pennsylvania Institute of Technology</w:t>
      </w:r>
      <w:r w:rsidR="002342E8" w:rsidRPr="00A90D3C">
        <w:t>’s</w:t>
      </w:r>
      <w:r w:rsidR="00B3078A" w:rsidRPr="00A90D3C">
        <w:t xml:space="preserve"> Title IX Coordinator is:</w:t>
      </w:r>
    </w:p>
    <w:p w14:paraId="57BDE8DB" w14:textId="77777777" w:rsidR="00B3078A" w:rsidRPr="00A90D3C" w:rsidRDefault="00B3078A" w:rsidP="001E49CF"/>
    <w:p w14:paraId="34F04196" w14:textId="77777777" w:rsidR="00617832" w:rsidRPr="00A90D3C" w:rsidRDefault="00617832" w:rsidP="00617832">
      <w:pPr>
        <w:ind w:firstLine="720"/>
        <w:rPr>
          <w:rFonts w:cs="Times New Roman"/>
        </w:rPr>
      </w:pPr>
      <w:r w:rsidRPr="00A90D3C">
        <w:rPr>
          <w:rFonts w:cs="Times New Roman"/>
        </w:rPr>
        <w:t>Kamira A. Evans</w:t>
      </w:r>
    </w:p>
    <w:p w14:paraId="0010F322" w14:textId="77777777" w:rsidR="00617832" w:rsidRPr="00A90D3C" w:rsidRDefault="00617832" w:rsidP="00617832">
      <w:pPr>
        <w:ind w:firstLine="720"/>
        <w:rPr>
          <w:rFonts w:cs="Times New Roman"/>
        </w:rPr>
      </w:pPr>
      <w:r w:rsidRPr="00A90D3C">
        <w:rPr>
          <w:rFonts w:cs="Times New Roman"/>
        </w:rPr>
        <w:t>Director, Student Affairs &amp; Title IX Coordinator</w:t>
      </w:r>
    </w:p>
    <w:p w14:paraId="254C1873" w14:textId="77777777" w:rsidR="00617832" w:rsidRPr="00FE0778" w:rsidRDefault="00617832" w:rsidP="00617832">
      <w:pPr>
        <w:ind w:firstLine="720"/>
        <w:rPr>
          <w:rFonts w:cstheme="minorHAnsi"/>
        </w:rPr>
      </w:pPr>
      <w:r w:rsidRPr="00FE0778">
        <w:rPr>
          <w:rFonts w:cstheme="minorHAnsi"/>
        </w:rPr>
        <w:t>Pennsylvania Institute of Technology</w:t>
      </w:r>
    </w:p>
    <w:p w14:paraId="7352B6FD" w14:textId="77777777" w:rsidR="00617832" w:rsidRPr="00FE0778" w:rsidRDefault="00617832" w:rsidP="00617832">
      <w:pPr>
        <w:ind w:firstLine="720"/>
        <w:rPr>
          <w:rFonts w:cstheme="minorHAnsi"/>
        </w:rPr>
      </w:pPr>
      <w:r w:rsidRPr="00FE0778">
        <w:rPr>
          <w:rFonts w:cstheme="minorHAnsi"/>
        </w:rPr>
        <w:t>800 Manchester Ave</w:t>
      </w:r>
    </w:p>
    <w:p w14:paraId="4742ECC3" w14:textId="25F52D33" w:rsidR="00617832" w:rsidRPr="00FE0778" w:rsidRDefault="00617832" w:rsidP="00617832">
      <w:pPr>
        <w:ind w:firstLine="720"/>
        <w:rPr>
          <w:rFonts w:cstheme="minorHAnsi"/>
        </w:rPr>
      </w:pPr>
      <w:r w:rsidRPr="00FE0778">
        <w:rPr>
          <w:rFonts w:cstheme="minorHAnsi"/>
        </w:rPr>
        <w:t>Media</w:t>
      </w:r>
      <w:r w:rsidR="00AA019D">
        <w:rPr>
          <w:rFonts w:cstheme="minorHAnsi"/>
        </w:rPr>
        <w:t>,</w:t>
      </w:r>
      <w:r w:rsidRPr="00FE0778">
        <w:rPr>
          <w:rFonts w:cstheme="minorHAnsi"/>
        </w:rPr>
        <w:t xml:space="preserve"> PA 19063</w:t>
      </w:r>
    </w:p>
    <w:p w14:paraId="6D81E18F" w14:textId="77777777" w:rsidR="00617832" w:rsidRDefault="00617832" w:rsidP="00617832">
      <w:pPr>
        <w:ind w:firstLine="720"/>
        <w:rPr>
          <w:rFonts w:cstheme="minorHAnsi"/>
        </w:rPr>
      </w:pPr>
      <w:r w:rsidRPr="00FE0778">
        <w:rPr>
          <w:rFonts w:cstheme="minorHAnsi"/>
        </w:rPr>
        <w:t>Phone: (610) 892-1504</w:t>
      </w:r>
    </w:p>
    <w:p w14:paraId="2AB71A4B" w14:textId="77777777" w:rsidR="00617832" w:rsidRDefault="00617832" w:rsidP="00617832">
      <w:pPr>
        <w:ind w:firstLine="720"/>
        <w:rPr>
          <w:rFonts w:cstheme="minorHAnsi"/>
        </w:rPr>
      </w:pPr>
      <w:r>
        <w:rPr>
          <w:rFonts w:cstheme="minorHAnsi"/>
        </w:rPr>
        <w:t>Email:</w:t>
      </w:r>
      <w:r w:rsidRPr="00EF7262">
        <w:t xml:space="preserve"> </w:t>
      </w:r>
      <w:hyperlink r:id="rId13" w:history="1">
        <w:r w:rsidRPr="000D02F5">
          <w:rPr>
            <w:rStyle w:val="Hyperlink"/>
          </w:rPr>
          <w:t>KEvans@pit.edu</w:t>
        </w:r>
      </w:hyperlink>
    </w:p>
    <w:p w14:paraId="68394F0C" w14:textId="57F9AA73" w:rsidR="00B3078A" w:rsidRPr="00210A99" w:rsidRDefault="00B3078A" w:rsidP="001E49CF"/>
    <w:p w14:paraId="799A6B54" w14:textId="3B82519C" w:rsidR="00B3078A" w:rsidRPr="00210A99" w:rsidRDefault="00B3078A" w:rsidP="001E49CF">
      <w:r w:rsidRPr="00210A99">
        <w:t xml:space="preserve">When the Title IX Coordinator receives a report (either written or oral) of sexual misconduct or sexual harassment, they will contact the complainant to provide supportive measures. </w:t>
      </w:r>
      <w:r w:rsidRPr="00B70456">
        <w:t xml:space="preserve">For more information about </w:t>
      </w:r>
      <w:hyperlink w:anchor="_Privacy,_Confidentiality_&amp;_1" w:history="1">
        <w:r w:rsidR="00292F6E" w:rsidRPr="00B70456">
          <w:rPr>
            <w:rStyle w:val="Hyperlink"/>
          </w:rPr>
          <w:t>S</w:t>
        </w:r>
        <w:r w:rsidRPr="00B70456">
          <w:rPr>
            <w:rStyle w:val="Hyperlink"/>
          </w:rPr>
          <w:t xml:space="preserve">upportive </w:t>
        </w:r>
        <w:r w:rsidR="00292F6E" w:rsidRPr="00B70456">
          <w:rPr>
            <w:rStyle w:val="Hyperlink"/>
          </w:rPr>
          <w:t>M</w:t>
        </w:r>
        <w:r w:rsidRPr="00B70456">
          <w:rPr>
            <w:rStyle w:val="Hyperlink"/>
          </w:rPr>
          <w:t>e</w:t>
        </w:r>
        <w:r w:rsidRPr="00B70456">
          <w:rPr>
            <w:rStyle w:val="Hyperlink"/>
          </w:rPr>
          <w:t>a</w:t>
        </w:r>
        <w:r w:rsidRPr="00B70456">
          <w:rPr>
            <w:rStyle w:val="Hyperlink"/>
          </w:rPr>
          <w:t>sures</w:t>
        </w:r>
      </w:hyperlink>
      <w:r w:rsidRPr="00B70456">
        <w:t xml:space="preserve">, see </w:t>
      </w:r>
      <w:r w:rsidR="00B70456">
        <w:t>Section I</w:t>
      </w:r>
      <w:r w:rsidR="00F06E5E">
        <w:t>V</w:t>
      </w:r>
      <w:r w:rsidR="00B70456">
        <w:t>.D.</w:t>
      </w:r>
      <w:r w:rsidRPr="00210A99">
        <w:t xml:space="preserve"> </w:t>
      </w:r>
    </w:p>
    <w:p w14:paraId="34146BE7" w14:textId="77777777" w:rsidR="00B3078A" w:rsidRPr="00210A99" w:rsidRDefault="00B3078A" w:rsidP="001E49CF"/>
    <w:p w14:paraId="0E7C5676" w14:textId="0A7BDE92" w:rsidR="00B3078A" w:rsidRPr="00A90D3C" w:rsidRDefault="00B3078A" w:rsidP="001E49CF">
      <w:r w:rsidRPr="00210A99">
        <w:t>Upon receipt of a report,</w:t>
      </w:r>
      <w:r w:rsidR="00D241D1" w:rsidRPr="00210A99">
        <w:t xml:space="preserve"> complaint, or formal complaint,</w:t>
      </w:r>
      <w:r w:rsidRPr="00210A99">
        <w:t xml:space="preserve"> the Title IX Coordinator will review the details of the alleged incident and conduct a preliminary assessment to determine </w:t>
      </w:r>
      <w:r w:rsidRPr="009C2E3A">
        <w:t xml:space="preserve">which of </w:t>
      </w:r>
      <w:r w:rsidR="00BC0D30" w:rsidRPr="009C2E3A">
        <w:rPr>
          <w:rFonts w:cs="Times New Roman"/>
        </w:rPr>
        <w:t>Pennsylvania Institute of Technology</w:t>
      </w:r>
      <w:r w:rsidR="00BC0D30" w:rsidRPr="009C2E3A">
        <w:t xml:space="preserve">’s </w:t>
      </w:r>
      <w:r w:rsidRPr="009C2E3A">
        <w:t xml:space="preserve">grievance procedures will be applied to address the report. Regardless of the type of </w:t>
      </w:r>
      <w:r w:rsidRPr="009C2E3A">
        <w:lastRenderedPageBreak/>
        <w:t xml:space="preserve">incident, </w:t>
      </w:r>
      <w:r w:rsidR="00BC0D30" w:rsidRPr="009C2E3A">
        <w:rPr>
          <w:rFonts w:cs="Times New Roman"/>
        </w:rPr>
        <w:t>Pennsylvania Institute of Technology</w:t>
      </w:r>
      <w:r w:rsidR="00BC0D30" w:rsidRPr="009C2E3A">
        <w:t xml:space="preserve"> </w:t>
      </w:r>
      <w:r w:rsidRPr="009C2E3A">
        <w:t xml:space="preserve">applies prompt and equitable grievance procedures </w:t>
      </w:r>
      <w:r w:rsidRPr="00A90D3C">
        <w:t xml:space="preserve">to resolve complaints of sex discrimination, sexual misconduct, and sexual harassment. </w:t>
      </w:r>
      <w:r w:rsidR="00BC0D30" w:rsidRPr="00A90D3C">
        <w:rPr>
          <w:rFonts w:cs="Times New Roman"/>
        </w:rPr>
        <w:t>Pennsylvania Institute of Technology</w:t>
      </w:r>
      <w:r w:rsidR="00BC0D30" w:rsidRPr="00A90D3C">
        <w:t xml:space="preserve">’s </w:t>
      </w:r>
      <w:r w:rsidRPr="00A90D3C">
        <w:t xml:space="preserve">grievance procedures apply equally to all persons regardless of sex, gender, sexual orientation or gender identity. </w:t>
      </w:r>
    </w:p>
    <w:p w14:paraId="530DA2AA" w14:textId="77777777" w:rsidR="00B3078A" w:rsidRPr="00A90D3C" w:rsidRDefault="00B3078A" w:rsidP="001E49CF"/>
    <w:p w14:paraId="39CF05D2" w14:textId="395E31FD" w:rsidR="00D241D1" w:rsidRPr="00B70456" w:rsidRDefault="00D241D1" w:rsidP="001E49CF">
      <w:r w:rsidRPr="00B70456">
        <w:t>Formal complaints of i</w:t>
      </w:r>
      <w:r w:rsidR="00B3078A" w:rsidRPr="00B70456">
        <w:t xml:space="preserve">ncidents of </w:t>
      </w:r>
      <w:hyperlink w:anchor="_Privacy,_Confidentiality_&amp;_1" w:history="1">
        <w:r w:rsidR="00B70456" w:rsidRPr="00B70456">
          <w:rPr>
            <w:rStyle w:val="Hyperlink"/>
          </w:rPr>
          <w:t>s</w:t>
        </w:r>
        <w:r w:rsidR="00B3078A" w:rsidRPr="00B70456">
          <w:rPr>
            <w:rStyle w:val="Hyperlink"/>
          </w:rPr>
          <w:t>exual harassment</w:t>
        </w:r>
      </w:hyperlink>
      <w:r w:rsidR="00B3078A" w:rsidRPr="00B70456">
        <w:t xml:space="preserve"> as defined under Title IX </w:t>
      </w:r>
      <w:r w:rsidR="00B3078A" w:rsidRPr="00A90D3C">
        <w:t xml:space="preserve">involving </w:t>
      </w:r>
      <w:r w:rsidR="00BC0D30" w:rsidRPr="00A90D3C">
        <w:rPr>
          <w:rFonts w:cs="Times New Roman"/>
        </w:rPr>
        <w:t>Pennsylvania Institute of Technology</w:t>
      </w:r>
      <w:r w:rsidR="00BC0D30" w:rsidRPr="00A90D3C">
        <w:t xml:space="preserve"> </w:t>
      </w:r>
      <w:r w:rsidR="00B3078A" w:rsidRPr="00B70456">
        <w:t xml:space="preserve">students or employees will be addressed using </w:t>
      </w:r>
      <w:hyperlink w:anchor="_Process_A:_Title" w:history="1">
        <w:r w:rsidR="00B70456" w:rsidRPr="00B70456">
          <w:rPr>
            <w:rStyle w:val="Hyperlink"/>
          </w:rPr>
          <w:t>Process A: Title IX Formal Complaint &amp; Grievance Process</w:t>
        </w:r>
      </w:hyperlink>
      <w:r w:rsidR="00B70456" w:rsidRPr="00B70456">
        <w:t>, found in Section VI</w:t>
      </w:r>
      <w:r w:rsidR="00F06E5E">
        <w:t>I</w:t>
      </w:r>
      <w:r w:rsidR="00B70456" w:rsidRPr="00B70456">
        <w:t>. of this policy.</w:t>
      </w:r>
    </w:p>
    <w:p w14:paraId="04C9ECB2" w14:textId="77777777" w:rsidR="00D241D1" w:rsidRPr="00B32E11" w:rsidRDefault="00D241D1" w:rsidP="001E49CF">
      <w:pPr>
        <w:rPr>
          <w:highlight w:val="yellow"/>
        </w:rPr>
      </w:pPr>
    </w:p>
    <w:p w14:paraId="6F69D566" w14:textId="65BC41F8" w:rsidR="00D241D1" w:rsidRPr="00210A99" w:rsidRDefault="00D241D1" w:rsidP="001E49CF">
      <w:r w:rsidRPr="00B70456">
        <w:t>Complaints of i</w:t>
      </w:r>
      <w:r w:rsidR="00B3078A" w:rsidRPr="00B70456">
        <w:t xml:space="preserve">ncidents of </w:t>
      </w:r>
      <w:hyperlink w:anchor="_Sexual_Misconduct" w:history="1">
        <w:r w:rsidR="00B3078A" w:rsidRPr="00B70456">
          <w:rPr>
            <w:rStyle w:val="Hyperlink"/>
          </w:rPr>
          <w:t>sexual miscon</w:t>
        </w:r>
        <w:r w:rsidR="00B3078A" w:rsidRPr="00B70456">
          <w:rPr>
            <w:rStyle w:val="Hyperlink"/>
          </w:rPr>
          <w:t>d</w:t>
        </w:r>
        <w:r w:rsidR="00B3078A" w:rsidRPr="00B70456">
          <w:rPr>
            <w:rStyle w:val="Hyperlink"/>
          </w:rPr>
          <w:t>uct</w:t>
        </w:r>
      </w:hyperlink>
      <w:r w:rsidR="00B3078A" w:rsidRPr="00B70456">
        <w:t xml:space="preserve"> </w:t>
      </w:r>
      <w:r w:rsidR="00B70456">
        <w:t xml:space="preserve">as defined in Section </w:t>
      </w:r>
      <w:proofErr w:type="spellStart"/>
      <w:r w:rsidR="00B70456">
        <w:t>I</w:t>
      </w:r>
      <w:r w:rsidR="00F06E5E">
        <w:t>V</w:t>
      </w:r>
      <w:r w:rsidR="00B70456">
        <w:t>.C.</w:t>
      </w:r>
      <w:r w:rsidR="00F06E5E">
        <w:t>ii</w:t>
      </w:r>
      <w:proofErr w:type="spellEnd"/>
      <w:r w:rsidR="00F06E5E">
        <w:t>.</w:t>
      </w:r>
      <w:r w:rsidR="00B70456">
        <w:t xml:space="preserve"> of this policy will be</w:t>
      </w:r>
      <w:r w:rsidR="00B3078A" w:rsidRPr="00B70456">
        <w:t xml:space="preserve"> addressed using </w:t>
      </w:r>
      <w:hyperlink w:anchor="_Process_B:_Sexual" w:history="1">
        <w:r w:rsidR="00B70456" w:rsidRPr="00B70456">
          <w:rPr>
            <w:rStyle w:val="Hyperlink"/>
          </w:rPr>
          <w:t>Process B: Sexual Misconduct Compla</w:t>
        </w:r>
        <w:r w:rsidR="00B70456" w:rsidRPr="00B70456">
          <w:rPr>
            <w:rStyle w:val="Hyperlink"/>
          </w:rPr>
          <w:t>i</w:t>
        </w:r>
        <w:r w:rsidR="00B70456" w:rsidRPr="00B70456">
          <w:rPr>
            <w:rStyle w:val="Hyperlink"/>
          </w:rPr>
          <w:t>nt Resolution Process</w:t>
        </w:r>
      </w:hyperlink>
      <w:r w:rsidR="00B70456">
        <w:t xml:space="preserve">, found in Section VI. of this policy. </w:t>
      </w:r>
    </w:p>
    <w:p w14:paraId="2B33DE44" w14:textId="77777777" w:rsidR="00D241D1" w:rsidRPr="00210A99" w:rsidRDefault="00D241D1" w:rsidP="001E49CF"/>
    <w:p w14:paraId="5313A44A" w14:textId="1E0E651D" w:rsidR="00D241D1" w:rsidRPr="00A90D3C" w:rsidRDefault="00B3078A" w:rsidP="001E49CF">
      <w:r w:rsidRPr="00210A99">
        <w:t xml:space="preserve">Incidents of sex discrimination </w:t>
      </w:r>
      <w:r w:rsidR="00D241D1" w:rsidRPr="00210A99">
        <w:t xml:space="preserve">which do not involve sexual harassment as defined under Title IX or sexual misconduct </w:t>
      </w:r>
      <w:r w:rsidRPr="00210A99">
        <w:t xml:space="preserve">will be addressed using </w:t>
      </w:r>
      <w:r w:rsidR="00D241D1" w:rsidRPr="00210A99">
        <w:t xml:space="preserve">the procedures outlined in </w:t>
      </w:r>
      <w:r w:rsidR="00D241D1" w:rsidRPr="00D17CD5">
        <w:t xml:space="preserve">the </w:t>
      </w:r>
      <w:r w:rsidR="00776B38" w:rsidRPr="00D17CD5">
        <w:rPr>
          <w:rFonts w:cs="Times New Roman"/>
        </w:rPr>
        <w:t>Pennsylvania Institute of Technology</w:t>
      </w:r>
      <w:r w:rsidR="00776B38" w:rsidRPr="00D17CD5">
        <w:t xml:space="preserve"> </w:t>
      </w:r>
      <w:r w:rsidR="00D241D1" w:rsidRPr="00D17CD5">
        <w:t>Student and Employee Handbooks</w:t>
      </w:r>
      <w:r w:rsidR="00556E4C" w:rsidRPr="00D17CD5">
        <w:t>.</w:t>
      </w:r>
      <w:r w:rsidRPr="00A90D3C">
        <w:t xml:space="preserve"> </w:t>
      </w:r>
    </w:p>
    <w:p w14:paraId="14CF25CC" w14:textId="77777777" w:rsidR="00D241D1" w:rsidRPr="00210A99" w:rsidRDefault="00D241D1" w:rsidP="001E49CF"/>
    <w:p w14:paraId="4D263DA2" w14:textId="777AF37E" w:rsidR="00B3078A" w:rsidRDefault="00B3078A" w:rsidP="001E49CF">
      <w:r w:rsidRPr="00210A99">
        <w:t xml:space="preserve">When possible, the Title IX Coordinator will notify the reporting party of </w:t>
      </w:r>
      <w:r w:rsidR="002B0B62">
        <w:t>Pennsylvania Institute of Technology</w:t>
      </w:r>
      <w:r w:rsidRPr="00210A99">
        <w:t xml:space="preserve">’s grievance procedures </w:t>
      </w:r>
      <w:r w:rsidR="00D241D1" w:rsidRPr="00210A99">
        <w:t xml:space="preserve">which </w:t>
      </w:r>
      <w:r w:rsidRPr="00210A99">
        <w:t xml:space="preserve">correspond to the alleged incident. </w:t>
      </w:r>
    </w:p>
    <w:p w14:paraId="1F40A335" w14:textId="0DC1E76C" w:rsidR="00B32E11" w:rsidRDefault="00B32E11" w:rsidP="001E49CF"/>
    <w:p w14:paraId="62D7D26E" w14:textId="67DD7EEF" w:rsidR="00B32E11" w:rsidRPr="00210A99" w:rsidRDefault="00B32E11" w:rsidP="001E49CF">
      <w:r w:rsidRPr="00B70456">
        <w:t xml:space="preserve">See Section </w:t>
      </w:r>
      <w:r w:rsidR="00B70456" w:rsidRPr="00B70456">
        <w:t>V</w:t>
      </w:r>
      <w:r w:rsidR="00F06E5E">
        <w:t>I</w:t>
      </w:r>
      <w:r w:rsidRPr="00B70456">
        <w:t xml:space="preserve">. </w:t>
      </w:r>
      <w:hyperlink w:anchor="_Privacy,_Confidentiality_&amp;_1" w:history="1">
        <w:r w:rsidRPr="00FF2ECA">
          <w:rPr>
            <w:rStyle w:val="Hyperlink"/>
          </w:rPr>
          <w:t>Reporting Sex Discri</w:t>
        </w:r>
        <w:r w:rsidRPr="00FF2ECA">
          <w:rPr>
            <w:rStyle w:val="Hyperlink"/>
          </w:rPr>
          <w:t>m</w:t>
        </w:r>
        <w:r w:rsidRPr="00FF2ECA">
          <w:rPr>
            <w:rStyle w:val="Hyperlink"/>
          </w:rPr>
          <w:t>ination, Sexual Misconduct &amp; Sexual Harassment</w:t>
        </w:r>
      </w:hyperlink>
      <w:r w:rsidRPr="00B70456">
        <w:t xml:space="preserve"> to make a report of prohibited conduct.</w:t>
      </w:r>
      <w:r>
        <w:t xml:space="preserve"> </w:t>
      </w:r>
    </w:p>
    <w:p w14:paraId="5AEC2092" w14:textId="78FE5049" w:rsidR="00B3078A" w:rsidRDefault="00B3078A" w:rsidP="002F6C90">
      <w:pPr>
        <w:pStyle w:val="Heading2"/>
        <w:numPr>
          <w:ilvl w:val="0"/>
          <w:numId w:val="21"/>
        </w:numPr>
      </w:pPr>
      <w:bookmarkStart w:id="13" w:name="_Toc64989578"/>
      <w:r w:rsidRPr="006F5ED6">
        <w:t>Title IX Coordinator Responsibilities</w:t>
      </w:r>
      <w:bookmarkEnd w:id="13"/>
    </w:p>
    <w:p w14:paraId="2FAA75A1" w14:textId="77777777" w:rsidR="00B3078A" w:rsidRPr="006F5ED6" w:rsidRDefault="00B3078A" w:rsidP="00C61803">
      <w:pPr>
        <w:rPr>
          <w:b/>
          <w:bCs/>
        </w:rPr>
      </w:pPr>
    </w:p>
    <w:p w14:paraId="396F6D3E" w14:textId="579961B7" w:rsidR="00B3078A" w:rsidRDefault="00B3078A" w:rsidP="00C61803">
      <w:r>
        <w:t>All educational institutions receiving federal financial assistance must designate and authorize at l</w:t>
      </w:r>
      <w:r w:rsidR="00D241D1">
        <w:t>e</w:t>
      </w:r>
      <w:r>
        <w:t xml:space="preserve">ast one employee to coordinate its efforts to comply with its responsibilities under Title IX of the Education Amendment of 1972, which prohibits sex discrimination in education programs and activities. These designated employees are generally referred to as Title IX Coordinators. </w:t>
      </w:r>
    </w:p>
    <w:p w14:paraId="02BEAF81" w14:textId="77777777" w:rsidR="00B3078A" w:rsidRDefault="00B3078A" w:rsidP="00C61803"/>
    <w:p w14:paraId="685FA261" w14:textId="316488E9" w:rsidR="00B3078A" w:rsidRPr="00A90D3C" w:rsidRDefault="00B3078A" w:rsidP="00C61803">
      <w:r>
        <w:t xml:space="preserve">The following </w:t>
      </w:r>
      <w:r w:rsidRPr="009C4640">
        <w:t>perso</w:t>
      </w:r>
      <w:r w:rsidR="00556E4C" w:rsidRPr="009C4640">
        <w:t>n</w:t>
      </w:r>
      <w:r>
        <w:t xml:space="preserve"> ha</w:t>
      </w:r>
      <w:r w:rsidR="00D241D1">
        <w:t>s</w:t>
      </w:r>
      <w:r>
        <w:t xml:space="preserve"> been designated as the Title IX Coordinator </w:t>
      </w:r>
      <w:r w:rsidRPr="00A90D3C">
        <w:t xml:space="preserve">at </w:t>
      </w:r>
      <w:r w:rsidR="00776B38" w:rsidRPr="00A90D3C">
        <w:rPr>
          <w:rFonts w:cs="Times New Roman"/>
        </w:rPr>
        <w:t>Pennsylvania Institute of Technology</w:t>
      </w:r>
      <w:r w:rsidRPr="00A90D3C">
        <w:t>:</w:t>
      </w:r>
    </w:p>
    <w:p w14:paraId="1C4E7AE0" w14:textId="77777777" w:rsidR="00556E4C" w:rsidRPr="00A90D3C" w:rsidRDefault="00556E4C" w:rsidP="00C61803"/>
    <w:p w14:paraId="4D788616" w14:textId="77777777" w:rsidR="00617832" w:rsidRPr="00A90D3C" w:rsidRDefault="00617832" w:rsidP="00617832">
      <w:pPr>
        <w:ind w:firstLine="720"/>
        <w:rPr>
          <w:rFonts w:cs="Times New Roman"/>
        </w:rPr>
      </w:pPr>
      <w:r w:rsidRPr="00A90D3C">
        <w:rPr>
          <w:rFonts w:cs="Times New Roman"/>
        </w:rPr>
        <w:t>Kamira A. Evans</w:t>
      </w:r>
    </w:p>
    <w:p w14:paraId="23BCE7D7" w14:textId="77777777" w:rsidR="00617832" w:rsidRPr="00A90D3C" w:rsidRDefault="00617832" w:rsidP="00617832">
      <w:pPr>
        <w:ind w:firstLine="720"/>
        <w:rPr>
          <w:rFonts w:cs="Times New Roman"/>
        </w:rPr>
      </w:pPr>
      <w:r w:rsidRPr="00A90D3C">
        <w:rPr>
          <w:rFonts w:cs="Times New Roman"/>
        </w:rPr>
        <w:t>Director, Student Affairs &amp; Title IX Coordinator</w:t>
      </w:r>
    </w:p>
    <w:p w14:paraId="2116E186" w14:textId="77777777" w:rsidR="00617832" w:rsidRPr="00FE0778" w:rsidRDefault="00617832" w:rsidP="00617832">
      <w:pPr>
        <w:ind w:firstLine="720"/>
        <w:rPr>
          <w:rFonts w:cstheme="minorHAnsi"/>
        </w:rPr>
      </w:pPr>
      <w:r w:rsidRPr="00FE0778">
        <w:rPr>
          <w:rFonts w:cstheme="minorHAnsi"/>
        </w:rPr>
        <w:t>Pennsylvania Institute of Technology</w:t>
      </w:r>
    </w:p>
    <w:p w14:paraId="05D690EC" w14:textId="77777777" w:rsidR="00617832" w:rsidRPr="00FE0778" w:rsidRDefault="00617832" w:rsidP="00617832">
      <w:pPr>
        <w:ind w:firstLine="720"/>
        <w:rPr>
          <w:rFonts w:cstheme="minorHAnsi"/>
        </w:rPr>
      </w:pPr>
      <w:r w:rsidRPr="00FE0778">
        <w:rPr>
          <w:rFonts w:cstheme="minorHAnsi"/>
        </w:rPr>
        <w:t>800 Manchester Ave</w:t>
      </w:r>
    </w:p>
    <w:p w14:paraId="13826CE7" w14:textId="06965729" w:rsidR="00617832" w:rsidRPr="00FE0778" w:rsidRDefault="00617832" w:rsidP="00617832">
      <w:pPr>
        <w:ind w:firstLine="720"/>
        <w:rPr>
          <w:rFonts w:cstheme="minorHAnsi"/>
        </w:rPr>
      </w:pPr>
      <w:r w:rsidRPr="00FE0778">
        <w:rPr>
          <w:rFonts w:cstheme="minorHAnsi"/>
        </w:rPr>
        <w:t>Media</w:t>
      </w:r>
      <w:r w:rsidR="00AA019D">
        <w:rPr>
          <w:rFonts w:cstheme="minorHAnsi"/>
        </w:rPr>
        <w:t>,</w:t>
      </w:r>
      <w:r w:rsidRPr="00FE0778">
        <w:rPr>
          <w:rFonts w:cstheme="minorHAnsi"/>
        </w:rPr>
        <w:t xml:space="preserve"> PA 19063</w:t>
      </w:r>
    </w:p>
    <w:p w14:paraId="0D98921E" w14:textId="77777777" w:rsidR="00617832" w:rsidRDefault="00617832" w:rsidP="00617832">
      <w:pPr>
        <w:ind w:firstLine="720"/>
        <w:rPr>
          <w:rFonts w:cstheme="minorHAnsi"/>
        </w:rPr>
      </w:pPr>
      <w:r w:rsidRPr="00FE0778">
        <w:rPr>
          <w:rFonts w:cstheme="minorHAnsi"/>
        </w:rPr>
        <w:t>Phone: (610) 892-1504</w:t>
      </w:r>
    </w:p>
    <w:p w14:paraId="312A4538" w14:textId="77777777" w:rsidR="00617832" w:rsidRDefault="00617832" w:rsidP="00617832">
      <w:pPr>
        <w:ind w:firstLine="720"/>
        <w:rPr>
          <w:rFonts w:cstheme="minorHAnsi"/>
        </w:rPr>
      </w:pPr>
      <w:r>
        <w:rPr>
          <w:rFonts w:cstheme="minorHAnsi"/>
        </w:rPr>
        <w:t>Email:</w:t>
      </w:r>
      <w:r w:rsidRPr="00EF7262">
        <w:t xml:space="preserve"> </w:t>
      </w:r>
      <w:hyperlink r:id="rId14" w:history="1">
        <w:r w:rsidRPr="000D02F5">
          <w:rPr>
            <w:rStyle w:val="Hyperlink"/>
          </w:rPr>
          <w:t>KEvans@pit.edu</w:t>
        </w:r>
      </w:hyperlink>
    </w:p>
    <w:p w14:paraId="265A226F" w14:textId="77777777" w:rsidR="00B3078A" w:rsidRDefault="00B3078A" w:rsidP="00C61803"/>
    <w:p w14:paraId="6AE7CFCB" w14:textId="0B8853CD" w:rsidR="00B3078A" w:rsidRDefault="00B3078A" w:rsidP="00C61803">
      <w:r>
        <w:t xml:space="preserve">The Title IX Coordinator is responsible for responding to reports and complaints of sex discrimination, sexual misconduct, and sexual harassment on behalf of </w:t>
      </w:r>
      <w:r w:rsidR="00242690">
        <w:t>Pennsylvania Institute of Technology</w:t>
      </w:r>
      <w:r>
        <w:t>. The Title IX Coordinator’s responsibilities include, but are not limited to:</w:t>
      </w:r>
    </w:p>
    <w:p w14:paraId="5A1B85EC" w14:textId="77777777" w:rsidR="00B3078A" w:rsidRDefault="00B3078A" w:rsidP="00C61803"/>
    <w:p w14:paraId="6CED8D37" w14:textId="132E0FCB" w:rsidR="00B3078A" w:rsidRDefault="00B3078A" w:rsidP="00C61803">
      <w:pPr>
        <w:pStyle w:val="ListParagraph"/>
        <w:numPr>
          <w:ilvl w:val="0"/>
          <w:numId w:val="1"/>
        </w:numPr>
      </w:pPr>
      <w:r>
        <w:t>Receiving the required training in relevant state and federal laws</w:t>
      </w:r>
      <w:r w:rsidR="00C84E54">
        <w:t xml:space="preserve">, as well as </w:t>
      </w:r>
      <w:r w:rsidR="002B0B62">
        <w:t>Pennsylvania Institute of Technology</w:t>
      </w:r>
      <w:r w:rsidR="00C84E54">
        <w:t>’s</w:t>
      </w:r>
      <w:r>
        <w:t xml:space="preserve"> policies and procedures;</w:t>
      </w:r>
    </w:p>
    <w:p w14:paraId="704F790E" w14:textId="7E37E541" w:rsidR="00B3078A" w:rsidRDefault="00B3078A" w:rsidP="00C61803">
      <w:pPr>
        <w:pStyle w:val="ListParagraph"/>
        <w:numPr>
          <w:ilvl w:val="0"/>
          <w:numId w:val="1"/>
        </w:numPr>
      </w:pPr>
      <w:r>
        <w:t xml:space="preserve">Advising an individual, including a complainant, third-party reporter, or respondent, about </w:t>
      </w:r>
      <w:r w:rsidR="002B0B62">
        <w:t>Pennsylvania Institute of Technology</w:t>
      </w:r>
      <w:r>
        <w:t xml:space="preserve">’s policies and procedures related to sex discrimination, sexual misconduct, and sexual harassment as well as explaining courses of action available at </w:t>
      </w:r>
      <w:r w:rsidR="002B0B62">
        <w:lastRenderedPageBreak/>
        <w:t>Pennsylvania Institute of Technology</w:t>
      </w:r>
      <w:r>
        <w:t xml:space="preserve"> and the courses of action available externally </w:t>
      </w:r>
      <w:r w:rsidR="00D241D1">
        <w:t xml:space="preserve">regarding any such incidents, </w:t>
      </w:r>
      <w:r>
        <w:t>including reporting to law enforcement;</w:t>
      </w:r>
    </w:p>
    <w:p w14:paraId="33E3F484" w14:textId="77777777" w:rsidR="00B3078A" w:rsidRDefault="00B3078A" w:rsidP="00C61803">
      <w:pPr>
        <w:pStyle w:val="ListParagraph"/>
        <w:numPr>
          <w:ilvl w:val="0"/>
          <w:numId w:val="1"/>
        </w:numPr>
      </w:pPr>
      <w:r>
        <w:t xml:space="preserve">Receiving incident reports of sex discrimination, sexual misconduct, and sexual harassment; </w:t>
      </w:r>
    </w:p>
    <w:p w14:paraId="4B282B1E" w14:textId="77777777" w:rsidR="00B3078A" w:rsidRDefault="00B3078A" w:rsidP="00C61803">
      <w:pPr>
        <w:pStyle w:val="ListParagraph"/>
        <w:numPr>
          <w:ilvl w:val="0"/>
          <w:numId w:val="1"/>
        </w:numPr>
      </w:pPr>
      <w:r>
        <w:t>Informing complainants of the availability of supportive measures;</w:t>
      </w:r>
    </w:p>
    <w:p w14:paraId="5F0AFC75" w14:textId="77777777" w:rsidR="00B3078A" w:rsidRDefault="00B3078A" w:rsidP="00C61803">
      <w:pPr>
        <w:pStyle w:val="ListParagraph"/>
        <w:numPr>
          <w:ilvl w:val="0"/>
          <w:numId w:val="1"/>
        </w:numPr>
      </w:pPr>
      <w:r>
        <w:t>Informing complainants of the process for filing a formal complaint under Title IX;</w:t>
      </w:r>
    </w:p>
    <w:p w14:paraId="4383F72F" w14:textId="0B1794B0" w:rsidR="00B3078A" w:rsidRDefault="00B3078A" w:rsidP="00C61803">
      <w:pPr>
        <w:pStyle w:val="ListParagraph"/>
        <w:numPr>
          <w:ilvl w:val="0"/>
          <w:numId w:val="1"/>
        </w:numPr>
      </w:pPr>
      <w:r>
        <w:t xml:space="preserve">Offering supportive measures to complainants designed to restore or preserve equal access to </w:t>
      </w:r>
      <w:r w:rsidR="002B0B62">
        <w:t>Pennsylvania Institute of Technology</w:t>
      </w:r>
      <w:r>
        <w:t>’s education program or activity;</w:t>
      </w:r>
    </w:p>
    <w:p w14:paraId="38AEA862" w14:textId="77777777" w:rsidR="00B3078A" w:rsidRDefault="00B3078A" w:rsidP="00C61803">
      <w:pPr>
        <w:pStyle w:val="ListParagraph"/>
        <w:numPr>
          <w:ilvl w:val="0"/>
          <w:numId w:val="1"/>
        </w:numPr>
      </w:pPr>
      <w:r>
        <w:t>Conducting Title IX investigations;</w:t>
      </w:r>
    </w:p>
    <w:p w14:paraId="1F7E7711" w14:textId="77777777" w:rsidR="00B3078A" w:rsidRDefault="00B3078A" w:rsidP="00C61803">
      <w:pPr>
        <w:pStyle w:val="ListParagraph"/>
        <w:numPr>
          <w:ilvl w:val="0"/>
          <w:numId w:val="1"/>
        </w:numPr>
      </w:pPr>
      <w:r>
        <w:t>Working with respondents to provide supportive measures, as appropriate;</w:t>
      </w:r>
    </w:p>
    <w:p w14:paraId="51AA9B3F" w14:textId="77777777" w:rsidR="00B3078A" w:rsidRDefault="00B3078A" w:rsidP="00C61803">
      <w:pPr>
        <w:pStyle w:val="ListParagraph"/>
        <w:numPr>
          <w:ilvl w:val="0"/>
          <w:numId w:val="1"/>
        </w:numPr>
      </w:pPr>
      <w:r>
        <w:t xml:space="preserve">Coordinating the effective implementation of both supportive measures (to one or both parties) and remedies to a complainant as well as disciplinary sanctions which may be imposed upon a respondent after the formal complaint process; </w:t>
      </w:r>
    </w:p>
    <w:p w14:paraId="748AB5C8" w14:textId="0A23DD3B" w:rsidR="00B3078A" w:rsidRDefault="00B3078A" w:rsidP="00C61803">
      <w:pPr>
        <w:pStyle w:val="ListParagraph"/>
        <w:numPr>
          <w:ilvl w:val="0"/>
          <w:numId w:val="1"/>
        </w:numPr>
      </w:pPr>
      <w:r>
        <w:t xml:space="preserve">Handling other tasks and responsibilities as determined by the Title IX Coordinator. </w:t>
      </w:r>
    </w:p>
    <w:p w14:paraId="1CEAE05A" w14:textId="61BCF3D7" w:rsidR="00242690" w:rsidRDefault="00242690" w:rsidP="00242690"/>
    <w:p w14:paraId="28E36F20" w14:textId="382AE74E" w:rsidR="00242690" w:rsidRDefault="00242690" w:rsidP="00242690"/>
    <w:p w14:paraId="37CDC459" w14:textId="48A124EB" w:rsidR="00242690" w:rsidRPr="000D02F5" w:rsidRDefault="00242690" w:rsidP="00242690">
      <w:pPr>
        <w:pStyle w:val="Default"/>
        <w:rPr>
          <w:sz w:val="22"/>
          <w:szCs w:val="22"/>
        </w:rPr>
      </w:pPr>
      <w:r w:rsidRPr="00A90D3C">
        <w:rPr>
          <w:sz w:val="22"/>
          <w:szCs w:val="22"/>
        </w:rPr>
        <w:t>Title IX Coordinators are not a confidential source of support</w:t>
      </w:r>
      <w:r w:rsidRPr="00242690">
        <w:rPr>
          <w:sz w:val="22"/>
          <w:szCs w:val="22"/>
        </w:rPr>
        <w:t>.</w:t>
      </w:r>
      <w:r w:rsidRPr="000D02F5">
        <w:rPr>
          <w:sz w:val="22"/>
          <w:szCs w:val="22"/>
        </w:rPr>
        <w:t xml:space="preserve"> While they will address your complaint with sensitivity and will keep your information as private as possible, confidentiality cannot be guaranteed. For confidential resources, please</w:t>
      </w:r>
      <w:r>
        <w:rPr>
          <w:sz w:val="22"/>
          <w:szCs w:val="22"/>
        </w:rPr>
        <w:t xml:space="preserve"> see </w:t>
      </w:r>
      <w:r w:rsidR="009C2E3A">
        <w:rPr>
          <w:sz w:val="22"/>
          <w:szCs w:val="22"/>
        </w:rPr>
        <w:t xml:space="preserve">the </w:t>
      </w:r>
      <w:hyperlink w:anchor="_Privacy,_Confidentiality_&amp;_1" w:history="1">
        <w:r w:rsidR="009C2E3A" w:rsidRPr="009C2E3A">
          <w:rPr>
            <w:rStyle w:val="Hyperlink"/>
            <w:sz w:val="22"/>
            <w:szCs w:val="22"/>
          </w:rPr>
          <w:t>Confidential R</w:t>
        </w:r>
        <w:r w:rsidR="009C2E3A" w:rsidRPr="009C2E3A">
          <w:rPr>
            <w:rStyle w:val="Hyperlink"/>
            <w:sz w:val="22"/>
            <w:szCs w:val="22"/>
          </w:rPr>
          <w:t>e</w:t>
        </w:r>
        <w:r w:rsidR="009C2E3A" w:rsidRPr="009C2E3A">
          <w:rPr>
            <w:rStyle w:val="Hyperlink"/>
            <w:sz w:val="22"/>
            <w:szCs w:val="22"/>
          </w:rPr>
          <w:t>sources, Medical Services, and Counseling Services</w:t>
        </w:r>
      </w:hyperlink>
      <w:r w:rsidR="009C2E3A">
        <w:rPr>
          <w:sz w:val="22"/>
          <w:szCs w:val="22"/>
        </w:rPr>
        <w:t xml:space="preserve"> section</w:t>
      </w:r>
      <w:r>
        <w:rPr>
          <w:sz w:val="22"/>
          <w:szCs w:val="22"/>
        </w:rPr>
        <w:t xml:space="preserve"> of this policy</w:t>
      </w:r>
      <w:r w:rsidRPr="000D02F5">
        <w:rPr>
          <w:sz w:val="22"/>
          <w:szCs w:val="22"/>
        </w:rPr>
        <w:t xml:space="preserve">. </w:t>
      </w:r>
    </w:p>
    <w:p w14:paraId="60F87C84" w14:textId="77777777" w:rsidR="00242690" w:rsidRDefault="00242690" w:rsidP="00242690"/>
    <w:p w14:paraId="0BA362AB" w14:textId="77777777" w:rsidR="00B70456" w:rsidRDefault="00B70456" w:rsidP="0010057B"/>
    <w:p w14:paraId="679BD347" w14:textId="2C008A72" w:rsidR="0010057B" w:rsidRPr="0010057B" w:rsidRDefault="0010057B" w:rsidP="002F6C90">
      <w:pPr>
        <w:pStyle w:val="Heading2"/>
        <w:numPr>
          <w:ilvl w:val="0"/>
          <w:numId w:val="21"/>
        </w:numPr>
      </w:pPr>
      <w:bookmarkStart w:id="14" w:name="_Toc64989579"/>
      <w:r>
        <w:t>Prohibited conduct</w:t>
      </w:r>
      <w:bookmarkEnd w:id="14"/>
    </w:p>
    <w:p w14:paraId="086C9FCA" w14:textId="400CE0B2" w:rsidR="00B3078A" w:rsidRDefault="00B3078A" w:rsidP="00B3078A">
      <w:pPr>
        <w:rPr>
          <w:b/>
          <w:bCs/>
        </w:rPr>
      </w:pPr>
    </w:p>
    <w:p w14:paraId="40BF2157" w14:textId="4E7F9DE9" w:rsidR="00302C00" w:rsidRPr="00302C00" w:rsidRDefault="00302C00" w:rsidP="002F6C90">
      <w:pPr>
        <w:pStyle w:val="Heading3"/>
        <w:numPr>
          <w:ilvl w:val="0"/>
          <w:numId w:val="22"/>
        </w:numPr>
      </w:pPr>
      <w:bookmarkStart w:id="15" w:name="_Toc64989580"/>
      <w:r w:rsidRPr="00302C00">
        <w:t xml:space="preserve">Sex </w:t>
      </w:r>
      <w:r w:rsidR="00B70456">
        <w:t>D</w:t>
      </w:r>
      <w:r w:rsidRPr="00302C00">
        <w:t>iscrimination</w:t>
      </w:r>
      <w:bookmarkEnd w:id="15"/>
    </w:p>
    <w:p w14:paraId="7F6ED1FB" w14:textId="77777777" w:rsidR="00302C00" w:rsidRDefault="00302C00" w:rsidP="00302C00">
      <w:pPr>
        <w:ind w:left="360"/>
      </w:pPr>
    </w:p>
    <w:p w14:paraId="4B8F1B8F" w14:textId="6D60B7C6" w:rsidR="00302C00" w:rsidRDefault="00302C00" w:rsidP="00302C00">
      <w:pPr>
        <w:ind w:left="360"/>
      </w:pPr>
      <w:r>
        <w:t xml:space="preserve">Discrimination against an individual based on that person’s sex, gender, gender identity or sexual orientation. </w:t>
      </w:r>
    </w:p>
    <w:p w14:paraId="4C211690" w14:textId="1E143131" w:rsidR="00302C00" w:rsidRPr="00FE44B0" w:rsidRDefault="00302C00" w:rsidP="002F6C90">
      <w:pPr>
        <w:pStyle w:val="Heading3"/>
        <w:numPr>
          <w:ilvl w:val="0"/>
          <w:numId w:val="22"/>
        </w:numPr>
      </w:pPr>
      <w:bookmarkStart w:id="16" w:name="_Sexual_Misconduct"/>
      <w:bookmarkStart w:id="17" w:name="_Toc64989581"/>
      <w:bookmarkEnd w:id="16"/>
      <w:r w:rsidRPr="00FE44B0">
        <w:t>Sexual Misconduct</w:t>
      </w:r>
      <w:bookmarkEnd w:id="17"/>
    </w:p>
    <w:p w14:paraId="2C6B7572" w14:textId="77777777" w:rsidR="00302C00" w:rsidRDefault="00302C00" w:rsidP="00302C00"/>
    <w:p w14:paraId="7FA8AB21" w14:textId="191C056E" w:rsidR="00CA1EC6" w:rsidRDefault="00CA1EC6" w:rsidP="00CA1EC6">
      <w:pPr>
        <w:spacing w:after="200"/>
        <w:ind w:left="360"/>
        <w:rPr>
          <w:color w:val="000000" w:themeColor="text1"/>
        </w:rPr>
      </w:pPr>
      <w:r>
        <w:rPr>
          <w:color w:val="000000" w:themeColor="text1"/>
        </w:rPr>
        <w:t>Pennsylvania Institute of Technology considers the following behaviors to be sexual misconduct under its own policy:</w:t>
      </w:r>
    </w:p>
    <w:p w14:paraId="0B063003" w14:textId="0BEA9A98" w:rsidR="00CA1EC6" w:rsidRDefault="00CA1EC6" w:rsidP="002F6C90">
      <w:pPr>
        <w:pStyle w:val="Default"/>
        <w:numPr>
          <w:ilvl w:val="0"/>
          <w:numId w:val="29"/>
        </w:numPr>
        <w:rPr>
          <w:sz w:val="22"/>
          <w:szCs w:val="22"/>
        </w:rPr>
      </w:pPr>
      <w:r w:rsidRPr="007D572A">
        <w:rPr>
          <w:b/>
          <w:bCs/>
          <w:color w:val="000000" w:themeColor="text1"/>
          <w:sz w:val="22"/>
          <w:szCs w:val="22"/>
        </w:rPr>
        <w:t>Sexual Exp</w:t>
      </w:r>
      <w:r w:rsidR="007D572A">
        <w:rPr>
          <w:b/>
          <w:bCs/>
          <w:color w:val="000000" w:themeColor="text1"/>
          <w:sz w:val="22"/>
          <w:szCs w:val="22"/>
        </w:rPr>
        <w:t>l</w:t>
      </w:r>
      <w:r w:rsidRPr="007D572A">
        <w:rPr>
          <w:b/>
          <w:bCs/>
          <w:color w:val="000000" w:themeColor="text1"/>
          <w:sz w:val="22"/>
          <w:szCs w:val="22"/>
        </w:rPr>
        <w:t xml:space="preserve">oitation: </w:t>
      </w:r>
      <w:r w:rsidRPr="000D02F5">
        <w:rPr>
          <w:sz w:val="22"/>
          <w:szCs w:val="22"/>
        </w:rPr>
        <w:t>Taking sexual advantage of another person or violating the sexual privacy of another when consent is not present.  This includes, but is not limited to, the following actions (including when they are done via electronic means, methods or devices):</w:t>
      </w:r>
      <w:r w:rsidRPr="000D02F5">
        <w:rPr>
          <w:b/>
          <w:bCs/>
          <w:sz w:val="22"/>
          <w:szCs w:val="22"/>
        </w:rPr>
        <w:t xml:space="preserve">   </w:t>
      </w:r>
    </w:p>
    <w:p w14:paraId="7C164503" w14:textId="77777777" w:rsidR="00CA1EC6" w:rsidRPr="00CA1EC6" w:rsidRDefault="00CA1EC6" w:rsidP="00CA1EC6">
      <w:pPr>
        <w:pStyle w:val="Default"/>
        <w:ind w:left="720"/>
        <w:rPr>
          <w:sz w:val="22"/>
          <w:szCs w:val="22"/>
        </w:rPr>
      </w:pPr>
    </w:p>
    <w:p w14:paraId="6BC20B61" w14:textId="08426BBB" w:rsidR="00CA1EC6" w:rsidRPr="00CA1EC6" w:rsidRDefault="00CA1EC6" w:rsidP="002F6C90">
      <w:pPr>
        <w:pStyle w:val="Default"/>
        <w:numPr>
          <w:ilvl w:val="0"/>
          <w:numId w:val="28"/>
        </w:numPr>
        <w:ind w:left="1080"/>
        <w:rPr>
          <w:sz w:val="22"/>
          <w:szCs w:val="22"/>
        </w:rPr>
      </w:pPr>
      <w:r w:rsidRPr="000D02F5">
        <w:rPr>
          <w:sz w:val="22"/>
          <w:szCs w:val="22"/>
        </w:rPr>
        <w:t xml:space="preserve">Sexual voyeurism or permitting others to witness or observe the sexual or intimate activity of another person without that person’s consent;  </w:t>
      </w:r>
    </w:p>
    <w:p w14:paraId="1C0DF2E3" w14:textId="7D043B72" w:rsidR="00CA1EC6" w:rsidRPr="00CA1EC6" w:rsidRDefault="00CA1EC6" w:rsidP="002F6C90">
      <w:pPr>
        <w:pStyle w:val="Default"/>
        <w:numPr>
          <w:ilvl w:val="0"/>
          <w:numId w:val="28"/>
        </w:numPr>
        <w:ind w:left="1080"/>
        <w:rPr>
          <w:sz w:val="22"/>
          <w:szCs w:val="22"/>
        </w:rPr>
      </w:pPr>
      <w:r w:rsidRPr="000D02F5">
        <w:rPr>
          <w:sz w:val="22"/>
          <w:szCs w:val="22"/>
        </w:rPr>
        <w:t xml:space="preserve">Indecent exposure or inducing others to expose themselves when consent is not present;   </w:t>
      </w:r>
    </w:p>
    <w:p w14:paraId="4E1827E2" w14:textId="3418BDC2" w:rsidR="00CA1EC6" w:rsidRPr="00CA1EC6" w:rsidRDefault="00CA1EC6" w:rsidP="002F6C90">
      <w:pPr>
        <w:pStyle w:val="Default"/>
        <w:numPr>
          <w:ilvl w:val="0"/>
          <w:numId w:val="28"/>
        </w:numPr>
        <w:ind w:left="1080"/>
        <w:rPr>
          <w:sz w:val="22"/>
          <w:szCs w:val="22"/>
        </w:rPr>
      </w:pPr>
      <w:r w:rsidRPr="000D02F5">
        <w:rPr>
          <w:sz w:val="22"/>
          <w:szCs w:val="22"/>
        </w:rPr>
        <w:t xml:space="preserve">Recording or distributing information, images or recordings of any person engaged in sexual or intimate activity in a private space without that person’s consent.  </w:t>
      </w:r>
    </w:p>
    <w:p w14:paraId="27F2B649" w14:textId="08910D16" w:rsidR="00CA1EC6" w:rsidRPr="00CA1EC6" w:rsidRDefault="00CA1EC6" w:rsidP="002F6C90">
      <w:pPr>
        <w:pStyle w:val="Default"/>
        <w:numPr>
          <w:ilvl w:val="0"/>
          <w:numId w:val="28"/>
        </w:numPr>
        <w:ind w:left="1080"/>
        <w:rPr>
          <w:sz w:val="22"/>
          <w:szCs w:val="22"/>
        </w:rPr>
      </w:pPr>
      <w:r w:rsidRPr="000D02F5">
        <w:rPr>
          <w:sz w:val="22"/>
          <w:szCs w:val="22"/>
        </w:rPr>
        <w:t xml:space="preserve">Prostituting another individual; </w:t>
      </w:r>
    </w:p>
    <w:p w14:paraId="51BB4DD4" w14:textId="10FCE27F" w:rsidR="00CA1EC6" w:rsidRPr="00CA1EC6" w:rsidRDefault="00CA1EC6" w:rsidP="002F6C90">
      <w:pPr>
        <w:pStyle w:val="Default"/>
        <w:numPr>
          <w:ilvl w:val="0"/>
          <w:numId w:val="28"/>
        </w:numPr>
        <w:ind w:left="1080"/>
        <w:rPr>
          <w:sz w:val="22"/>
          <w:szCs w:val="22"/>
        </w:rPr>
      </w:pPr>
      <w:r w:rsidRPr="000D02F5">
        <w:rPr>
          <w:sz w:val="22"/>
          <w:szCs w:val="22"/>
        </w:rPr>
        <w:t xml:space="preserve">Knowingly exposing another individual to a sexually transmitted disease or virus without that individual’s knowledge; and  </w:t>
      </w:r>
    </w:p>
    <w:p w14:paraId="0148DBAE" w14:textId="77777777" w:rsidR="005030EF" w:rsidRDefault="00CA1EC6" w:rsidP="002F6C90">
      <w:pPr>
        <w:pStyle w:val="Default"/>
        <w:numPr>
          <w:ilvl w:val="0"/>
          <w:numId w:val="28"/>
        </w:numPr>
        <w:ind w:left="1080"/>
        <w:rPr>
          <w:sz w:val="22"/>
          <w:szCs w:val="22"/>
        </w:rPr>
      </w:pPr>
      <w:r w:rsidRPr="000D02F5">
        <w:rPr>
          <w:sz w:val="22"/>
          <w:szCs w:val="22"/>
        </w:rPr>
        <w:t xml:space="preserve">Inducing incapacitation for the purpose of making another person vulnerable to non-consensual sexual activity. </w:t>
      </w:r>
    </w:p>
    <w:p w14:paraId="69142329" w14:textId="77777777" w:rsidR="005030EF" w:rsidRDefault="005030EF" w:rsidP="005030EF">
      <w:pPr>
        <w:pStyle w:val="Default"/>
        <w:rPr>
          <w:sz w:val="22"/>
          <w:szCs w:val="22"/>
        </w:rPr>
      </w:pPr>
    </w:p>
    <w:p w14:paraId="19A59430" w14:textId="16814812" w:rsidR="00CA1EC6" w:rsidRDefault="005030EF" w:rsidP="002F6C90">
      <w:pPr>
        <w:pStyle w:val="Default"/>
        <w:numPr>
          <w:ilvl w:val="0"/>
          <w:numId w:val="29"/>
        </w:numPr>
        <w:rPr>
          <w:sz w:val="22"/>
          <w:szCs w:val="22"/>
        </w:rPr>
      </w:pPr>
      <w:r w:rsidRPr="007D572A">
        <w:rPr>
          <w:b/>
          <w:bCs/>
          <w:sz w:val="22"/>
          <w:szCs w:val="22"/>
        </w:rPr>
        <w:t>Statutory Sexual Assault</w:t>
      </w:r>
      <w:r w:rsidRPr="005030EF">
        <w:rPr>
          <w:sz w:val="22"/>
          <w:szCs w:val="22"/>
        </w:rPr>
        <w:t xml:space="preserve"> – The age of consent for sexual activity in Pennsylvania is 16. Minors under the age of 13</w:t>
      </w:r>
      <w:r>
        <w:rPr>
          <w:sz w:val="22"/>
          <w:szCs w:val="22"/>
        </w:rPr>
        <w:t xml:space="preserve"> </w:t>
      </w:r>
      <w:r w:rsidRPr="005030EF">
        <w:rPr>
          <w:sz w:val="22"/>
          <w:szCs w:val="22"/>
        </w:rPr>
        <w:t>cannot consent to sexual activity. Minors aged 13-15 years old cannot consent to sexual activity with anyone who is</w:t>
      </w:r>
      <w:r>
        <w:rPr>
          <w:sz w:val="22"/>
          <w:szCs w:val="22"/>
        </w:rPr>
        <w:t xml:space="preserve"> </w:t>
      </w:r>
      <w:r w:rsidRPr="005030EF">
        <w:rPr>
          <w:sz w:val="22"/>
          <w:szCs w:val="22"/>
        </w:rPr>
        <w:t>4 or more years older than they are at the time of the</w:t>
      </w:r>
      <w:r>
        <w:rPr>
          <w:sz w:val="22"/>
          <w:szCs w:val="22"/>
        </w:rPr>
        <w:t xml:space="preserve"> </w:t>
      </w:r>
      <w:r w:rsidRPr="005030EF">
        <w:rPr>
          <w:sz w:val="22"/>
          <w:szCs w:val="22"/>
        </w:rPr>
        <w:t>activity. Minors aged 16 years of age o</w:t>
      </w:r>
      <w:r>
        <w:rPr>
          <w:sz w:val="22"/>
          <w:szCs w:val="22"/>
        </w:rPr>
        <w:t xml:space="preserve">r </w:t>
      </w:r>
      <w:r w:rsidRPr="005030EF">
        <w:rPr>
          <w:sz w:val="22"/>
          <w:szCs w:val="22"/>
        </w:rPr>
        <w:t>older can legally</w:t>
      </w:r>
      <w:r>
        <w:rPr>
          <w:sz w:val="22"/>
          <w:szCs w:val="22"/>
        </w:rPr>
        <w:t xml:space="preserve"> </w:t>
      </w:r>
      <w:r w:rsidRPr="005030EF">
        <w:rPr>
          <w:sz w:val="22"/>
          <w:szCs w:val="22"/>
        </w:rPr>
        <w:t>consent to sexual activity with anyone they choose, as long as the other person does not have authority over them as</w:t>
      </w:r>
      <w:r>
        <w:rPr>
          <w:sz w:val="22"/>
          <w:szCs w:val="22"/>
        </w:rPr>
        <w:t xml:space="preserve"> </w:t>
      </w:r>
      <w:r w:rsidRPr="005030EF">
        <w:rPr>
          <w:sz w:val="22"/>
          <w:szCs w:val="22"/>
        </w:rPr>
        <w:t>defined in Pennsylvania’s institutional sexual assault statute.</w:t>
      </w:r>
      <w:r w:rsidR="00CA1EC6" w:rsidRPr="000D02F5">
        <w:rPr>
          <w:sz w:val="22"/>
          <w:szCs w:val="22"/>
        </w:rPr>
        <w:t xml:space="preserve"> </w:t>
      </w:r>
    </w:p>
    <w:p w14:paraId="78B69248" w14:textId="77777777" w:rsidR="007D572A" w:rsidRDefault="007D572A" w:rsidP="007D572A">
      <w:pPr>
        <w:pStyle w:val="Default"/>
        <w:ind w:left="720"/>
        <w:rPr>
          <w:sz w:val="22"/>
          <w:szCs w:val="22"/>
        </w:rPr>
      </w:pPr>
    </w:p>
    <w:p w14:paraId="6D028F2F" w14:textId="25C1CA79" w:rsidR="007D572A" w:rsidRPr="000D02F5" w:rsidRDefault="007D572A" w:rsidP="002F6C90">
      <w:pPr>
        <w:pStyle w:val="Default"/>
        <w:numPr>
          <w:ilvl w:val="0"/>
          <w:numId w:val="29"/>
        </w:numPr>
        <w:rPr>
          <w:sz w:val="22"/>
          <w:szCs w:val="22"/>
        </w:rPr>
      </w:pPr>
      <w:r>
        <w:rPr>
          <w:b/>
          <w:bCs/>
          <w:sz w:val="22"/>
          <w:szCs w:val="22"/>
        </w:rPr>
        <w:t>Sexual Contact Without Consen</w:t>
      </w:r>
      <w:r>
        <w:rPr>
          <w:sz w:val="22"/>
          <w:szCs w:val="22"/>
        </w:rPr>
        <w:t xml:space="preserve">t: </w:t>
      </w:r>
      <w:r w:rsidRPr="000D02F5">
        <w:rPr>
          <w:sz w:val="22"/>
          <w:szCs w:val="22"/>
        </w:rPr>
        <w:t xml:space="preserve">The Commonwealth </w:t>
      </w:r>
      <w:r>
        <w:rPr>
          <w:sz w:val="22"/>
          <w:szCs w:val="22"/>
        </w:rPr>
        <w:t xml:space="preserve">of Pennsylvania </w:t>
      </w:r>
      <w:r w:rsidRPr="007D572A">
        <w:rPr>
          <w:sz w:val="22"/>
          <w:szCs w:val="22"/>
        </w:rPr>
        <w:t>considers Sexual Contact Without Consent</w:t>
      </w:r>
      <w:r w:rsidRPr="000D02F5">
        <w:rPr>
          <w:sz w:val="22"/>
          <w:szCs w:val="22"/>
        </w:rPr>
        <w:t xml:space="preserve"> as knowingly touching or fondling a person’s genitals, breasts, buttocks, or anus, or knowingly touching a person with one’s own genitals or breasts, when consent is not present. This includes contact done directly or indirectly through clothing, bodily fluids, or with an object.  It also includes causing or inducing a person, when consent is not present, to similarly touch or fondle oneself or someone else.</w:t>
      </w:r>
    </w:p>
    <w:p w14:paraId="63090275" w14:textId="11F035D6" w:rsidR="00CA1EC6" w:rsidRDefault="00CA1EC6" w:rsidP="00CA1EC6">
      <w:pPr>
        <w:pStyle w:val="ListParagraph"/>
        <w:spacing w:after="200"/>
        <w:rPr>
          <w:b/>
          <w:bCs/>
          <w:color w:val="000000" w:themeColor="text1"/>
        </w:rPr>
      </w:pPr>
    </w:p>
    <w:p w14:paraId="474E16A1" w14:textId="422F991D" w:rsidR="00CA1EC6" w:rsidRPr="00CA1EC6" w:rsidRDefault="00CA1EC6" w:rsidP="002F6C90">
      <w:pPr>
        <w:pStyle w:val="ListParagraph"/>
        <w:numPr>
          <w:ilvl w:val="0"/>
          <w:numId w:val="29"/>
        </w:numPr>
        <w:spacing w:after="200"/>
        <w:rPr>
          <w:b/>
          <w:bCs/>
          <w:color w:val="000000" w:themeColor="text1"/>
        </w:rPr>
      </w:pPr>
      <w:r>
        <w:rPr>
          <w:b/>
          <w:bCs/>
          <w:color w:val="000000" w:themeColor="text1"/>
        </w:rPr>
        <w:t>Additional examples of sexual misconduct include but are not limited to:</w:t>
      </w:r>
    </w:p>
    <w:p w14:paraId="16916C96" w14:textId="6F17D08D" w:rsidR="00302C00" w:rsidRPr="005402A3" w:rsidRDefault="00302C00" w:rsidP="002F6C90">
      <w:pPr>
        <w:pStyle w:val="ListParagraph"/>
        <w:numPr>
          <w:ilvl w:val="0"/>
          <w:numId w:val="16"/>
        </w:numPr>
        <w:spacing w:after="200"/>
        <w:rPr>
          <w:color w:val="000000" w:themeColor="text1"/>
        </w:rPr>
      </w:pPr>
      <w:r w:rsidRPr="005402A3">
        <w:rPr>
          <w:color w:val="000000" w:themeColor="text1"/>
        </w:rPr>
        <w:t xml:space="preserve">Persistent, unwelcome flirtation, advances and/or propositions of sexual nature; </w:t>
      </w:r>
    </w:p>
    <w:p w14:paraId="63FF665F" w14:textId="77777777" w:rsidR="00302C00" w:rsidRPr="005402A3" w:rsidRDefault="00302C00" w:rsidP="002F6C90">
      <w:pPr>
        <w:pStyle w:val="ListParagraph"/>
        <w:numPr>
          <w:ilvl w:val="0"/>
          <w:numId w:val="16"/>
        </w:numPr>
        <w:spacing w:after="200"/>
        <w:rPr>
          <w:color w:val="000000" w:themeColor="text1"/>
        </w:rPr>
      </w:pPr>
      <w:r w:rsidRPr="005402A3">
        <w:rPr>
          <w:color w:val="000000" w:themeColor="text1"/>
        </w:rPr>
        <w:t xml:space="preserve">Repeated insults, “wolf-whistling,” humor, jokes and/or anecdotes that belittle or demean an individual’s or a group’s sexuality or sex; </w:t>
      </w:r>
    </w:p>
    <w:p w14:paraId="580726F9" w14:textId="77777777" w:rsidR="00302C00" w:rsidRPr="005402A3" w:rsidRDefault="00302C00" w:rsidP="002F6C90">
      <w:pPr>
        <w:pStyle w:val="ListParagraph"/>
        <w:numPr>
          <w:ilvl w:val="0"/>
          <w:numId w:val="16"/>
        </w:numPr>
        <w:spacing w:after="200"/>
        <w:rPr>
          <w:color w:val="000000" w:themeColor="text1"/>
        </w:rPr>
      </w:pPr>
      <w:r w:rsidRPr="005402A3">
        <w:rPr>
          <w:color w:val="000000" w:themeColor="text1"/>
        </w:rPr>
        <w:t xml:space="preserve">Repeated, unwelcome comments of sexual nature about an individual’s body or clothing; </w:t>
      </w:r>
    </w:p>
    <w:p w14:paraId="256EFDD8" w14:textId="77777777" w:rsidR="00302C00" w:rsidRPr="005402A3" w:rsidRDefault="00302C00" w:rsidP="002F6C90">
      <w:pPr>
        <w:pStyle w:val="ListParagraph"/>
        <w:numPr>
          <w:ilvl w:val="0"/>
          <w:numId w:val="16"/>
        </w:numPr>
        <w:spacing w:after="200"/>
        <w:rPr>
          <w:color w:val="000000" w:themeColor="text1"/>
        </w:rPr>
      </w:pPr>
      <w:r w:rsidRPr="005402A3">
        <w:rPr>
          <w:color w:val="000000" w:themeColor="text1"/>
        </w:rPr>
        <w:t>Unwarranted displays of sexually suggestive objects or pictures;</w:t>
      </w:r>
    </w:p>
    <w:p w14:paraId="44543874" w14:textId="05CF3B77" w:rsidR="00302C00" w:rsidRPr="005402A3" w:rsidRDefault="00302C00" w:rsidP="002F6C90">
      <w:pPr>
        <w:pStyle w:val="ListParagraph"/>
        <w:numPr>
          <w:ilvl w:val="0"/>
          <w:numId w:val="16"/>
        </w:numPr>
        <w:spacing w:after="200"/>
        <w:rPr>
          <w:color w:val="000000" w:themeColor="text1"/>
        </w:rPr>
      </w:pPr>
      <w:r w:rsidRPr="005402A3">
        <w:rPr>
          <w:color w:val="000000" w:themeColor="text1"/>
        </w:rPr>
        <w:t>Pressure for sexual favors</w:t>
      </w:r>
      <w:r>
        <w:rPr>
          <w:color w:val="000000" w:themeColor="text1"/>
        </w:rPr>
        <w:t>;</w:t>
      </w:r>
    </w:p>
    <w:p w14:paraId="6E06A416" w14:textId="7A28F229" w:rsidR="00302C00" w:rsidRPr="005402A3" w:rsidRDefault="00302C00" w:rsidP="002F6C90">
      <w:pPr>
        <w:pStyle w:val="ListParagraph"/>
        <w:numPr>
          <w:ilvl w:val="0"/>
          <w:numId w:val="16"/>
        </w:numPr>
        <w:spacing w:after="200"/>
        <w:rPr>
          <w:color w:val="000000" w:themeColor="text1"/>
        </w:rPr>
      </w:pPr>
      <w:r w:rsidRPr="005402A3">
        <w:rPr>
          <w:color w:val="000000" w:themeColor="text1"/>
        </w:rPr>
        <w:t>Obscene communications, or bullying based on gender or sexual orientation</w:t>
      </w:r>
      <w:r>
        <w:rPr>
          <w:color w:val="000000" w:themeColor="text1"/>
        </w:rPr>
        <w:t>;</w:t>
      </w:r>
    </w:p>
    <w:p w14:paraId="0FD1DA0E" w14:textId="0FDEF600" w:rsidR="00302C00" w:rsidRPr="005402A3" w:rsidRDefault="00302C00" w:rsidP="002F6C90">
      <w:pPr>
        <w:pStyle w:val="ListParagraph"/>
        <w:numPr>
          <w:ilvl w:val="0"/>
          <w:numId w:val="16"/>
        </w:numPr>
        <w:spacing w:after="200"/>
        <w:rPr>
          <w:color w:val="000000" w:themeColor="text1"/>
        </w:rPr>
      </w:pPr>
      <w:r w:rsidRPr="005402A3">
        <w:rPr>
          <w:color w:val="000000" w:themeColor="text1"/>
        </w:rPr>
        <w:t>Administration of date rape drug(s)</w:t>
      </w:r>
      <w:r>
        <w:rPr>
          <w:color w:val="000000" w:themeColor="text1"/>
        </w:rPr>
        <w:t>;</w:t>
      </w:r>
    </w:p>
    <w:p w14:paraId="20E572F8" w14:textId="77900F13" w:rsidR="00302C00" w:rsidRPr="00302C00" w:rsidRDefault="00302C00" w:rsidP="002F6C90">
      <w:pPr>
        <w:pStyle w:val="ListParagraph"/>
        <w:numPr>
          <w:ilvl w:val="0"/>
          <w:numId w:val="16"/>
        </w:numPr>
        <w:spacing w:after="200"/>
        <w:rPr>
          <w:color w:val="000000" w:themeColor="text1"/>
        </w:rPr>
      </w:pPr>
      <w:r w:rsidRPr="005402A3">
        <w:rPr>
          <w:color w:val="000000" w:themeColor="text1"/>
        </w:rPr>
        <w:t>Non-consensual sexual contact</w:t>
      </w:r>
      <w:r>
        <w:rPr>
          <w:color w:val="000000" w:themeColor="text1"/>
        </w:rPr>
        <w:t xml:space="preserve"> as well as s</w:t>
      </w:r>
      <w:r w:rsidRPr="00302C00">
        <w:rPr>
          <w:color w:val="000000" w:themeColor="text1"/>
        </w:rPr>
        <w:t>exual touching</w:t>
      </w:r>
      <w:r w:rsidRPr="00302C00">
        <w:rPr>
          <w:rFonts w:eastAsia="Times New Roman" w:cstheme="minorHAnsi"/>
          <w:color w:val="000000" w:themeColor="text1"/>
        </w:rPr>
        <w:t>, which includes, but is not limited to, any bodily contact with breasts, groin, genitals, mouth or other bodily orifice of another individual, or any other bodily contact in a sexual manner</w:t>
      </w:r>
      <w:r>
        <w:rPr>
          <w:rFonts w:eastAsia="Times New Roman" w:cstheme="minorHAnsi"/>
          <w:color w:val="000000" w:themeColor="text1"/>
        </w:rPr>
        <w:t>;</w:t>
      </w:r>
    </w:p>
    <w:p w14:paraId="2EE7D4F7" w14:textId="77777777" w:rsidR="00302C00" w:rsidRPr="005402A3" w:rsidRDefault="00302C00" w:rsidP="002F6C90">
      <w:pPr>
        <w:pStyle w:val="ListParagraph"/>
        <w:numPr>
          <w:ilvl w:val="1"/>
          <w:numId w:val="16"/>
        </w:numPr>
        <w:spacing w:before="100" w:beforeAutospacing="1" w:after="100" w:afterAutospacing="1"/>
        <w:rPr>
          <w:rFonts w:eastAsia="Times New Roman" w:cstheme="minorHAnsi"/>
          <w:color w:val="000000" w:themeColor="text1"/>
        </w:rPr>
      </w:pPr>
      <w:r w:rsidRPr="005402A3">
        <w:rPr>
          <w:rFonts w:eastAsia="Times New Roman" w:cstheme="minorHAnsi"/>
          <w:color w:val="000000" w:themeColor="text1"/>
        </w:rPr>
        <w:t xml:space="preserve">Invasion of sexual </w:t>
      </w:r>
      <w:proofErr w:type="gramStart"/>
      <w:r w:rsidRPr="005402A3">
        <w:rPr>
          <w:rFonts w:eastAsia="Times New Roman" w:cstheme="minorHAnsi"/>
          <w:color w:val="000000" w:themeColor="text1"/>
        </w:rPr>
        <w:t>privacy;</w:t>
      </w:r>
      <w:proofErr w:type="gramEnd"/>
      <w:r w:rsidRPr="005402A3">
        <w:rPr>
          <w:rFonts w:eastAsia="Times New Roman" w:cstheme="minorHAnsi"/>
          <w:color w:val="000000" w:themeColor="text1"/>
        </w:rPr>
        <w:t xml:space="preserve"> </w:t>
      </w:r>
    </w:p>
    <w:p w14:paraId="0EE1E07D" w14:textId="77777777" w:rsidR="00302C00" w:rsidRPr="005402A3" w:rsidRDefault="00302C00" w:rsidP="002F6C90">
      <w:pPr>
        <w:pStyle w:val="ListParagraph"/>
        <w:numPr>
          <w:ilvl w:val="1"/>
          <w:numId w:val="16"/>
        </w:numPr>
        <w:spacing w:before="100" w:beforeAutospacing="1" w:after="100" w:afterAutospacing="1"/>
        <w:rPr>
          <w:rFonts w:eastAsia="Times New Roman" w:cstheme="minorHAnsi"/>
          <w:color w:val="000000" w:themeColor="text1"/>
        </w:rPr>
      </w:pPr>
      <w:r w:rsidRPr="005402A3">
        <w:rPr>
          <w:rFonts w:eastAsia="Times New Roman" w:cstheme="minorHAnsi"/>
          <w:color w:val="000000" w:themeColor="text1"/>
        </w:rPr>
        <w:t xml:space="preserve">Prostitution; </w:t>
      </w:r>
    </w:p>
    <w:p w14:paraId="2FA87318" w14:textId="3C77B641" w:rsidR="00302C00" w:rsidRPr="005402A3" w:rsidRDefault="00302C00" w:rsidP="002F6C90">
      <w:pPr>
        <w:pStyle w:val="ListParagraph"/>
        <w:numPr>
          <w:ilvl w:val="1"/>
          <w:numId w:val="16"/>
        </w:numPr>
        <w:spacing w:before="100" w:beforeAutospacing="1" w:after="100" w:afterAutospacing="1"/>
        <w:rPr>
          <w:rFonts w:eastAsia="Times New Roman" w:cstheme="minorHAnsi"/>
          <w:color w:val="000000" w:themeColor="text1"/>
        </w:rPr>
      </w:pPr>
      <w:r w:rsidRPr="005402A3">
        <w:rPr>
          <w:rFonts w:eastAsia="Times New Roman" w:cstheme="minorHAnsi"/>
          <w:color w:val="000000" w:themeColor="text1"/>
        </w:rPr>
        <w:t xml:space="preserve">Going beyond the boundaries of conscience, such as letting friends hide in a closet to watch consensual </w:t>
      </w:r>
      <w:proofErr w:type="gramStart"/>
      <w:r w:rsidRPr="005402A3">
        <w:rPr>
          <w:rFonts w:eastAsia="Times New Roman" w:cstheme="minorHAnsi"/>
          <w:color w:val="000000" w:themeColor="text1"/>
        </w:rPr>
        <w:t>intercourse;</w:t>
      </w:r>
      <w:proofErr w:type="gramEnd"/>
      <w:r w:rsidRPr="005402A3">
        <w:rPr>
          <w:rFonts w:eastAsia="Times New Roman" w:cstheme="minorHAnsi"/>
          <w:color w:val="000000" w:themeColor="text1"/>
        </w:rPr>
        <w:t xml:space="preserve"> </w:t>
      </w:r>
    </w:p>
    <w:p w14:paraId="6C542882" w14:textId="4C084E20" w:rsidR="00302C00" w:rsidRDefault="00302C00" w:rsidP="002F6C90">
      <w:pPr>
        <w:pStyle w:val="ListParagraph"/>
        <w:numPr>
          <w:ilvl w:val="1"/>
          <w:numId w:val="16"/>
        </w:numPr>
        <w:spacing w:before="100" w:beforeAutospacing="1" w:after="100" w:afterAutospacing="1"/>
        <w:rPr>
          <w:rFonts w:eastAsia="Times New Roman" w:cstheme="minorHAnsi"/>
          <w:color w:val="000000" w:themeColor="text1"/>
        </w:rPr>
      </w:pPr>
      <w:r w:rsidRPr="005402A3">
        <w:rPr>
          <w:rFonts w:eastAsia="Times New Roman" w:cstheme="minorHAnsi"/>
          <w:color w:val="000000" w:themeColor="text1"/>
        </w:rPr>
        <w:t>Knowingly transmitting an STI or HIV to another individual</w:t>
      </w:r>
      <w:r>
        <w:rPr>
          <w:rFonts w:eastAsia="Times New Roman" w:cstheme="minorHAnsi"/>
          <w:color w:val="000000" w:themeColor="text1"/>
        </w:rPr>
        <w:t>;</w:t>
      </w:r>
    </w:p>
    <w:p w14:paraId="75AA0FB1" w14:textId="4F3FF0B1" w:rsidR="00302C00" w:rsidRDefault="00302C00" w:rsidP="002F6C90">
      <w:pPr>
        <w:pStyle w:val="ListParagraph"/>
        <w:numPr>
          <w:ilvl w:val="1"/>
          <w:numId w:val="16"/>
        </w:numPr>
        <w:spacing w:before="100" w:beforeAutospacing="1" w:after="100" w:afterAutospacing="1"/>
        <w:rPr>
          <w:rFonts w:eastAsia="Times New Roman" w:cstheme="minorHAnsi"/>
          <w:color w:val="000000" w:themeColor="text1"/>
        </w:rPr>
      </w:pPr>
      <w:r>
        <w:rPr>
          <w:rFonts w:eastAsia="Times New Roman" w:cstheme="minorHAnsi"/>
          <w:color w:val="000000" w:themeColor="text1"/>
        </w:rPr>
        <w:t>Possession of child pornography;</w:t>
      </w:r>
    </w:p>
    <w:p w14:paraId="6301A545" w14:textId="0AADD5BE" w:rsidR="00302C00" w:rsidRPr="005402A3" w:rsidRDefault="00302C00" w:rsidP="002F6C90">
      <w:pPr>
        <w:pStyle w:val="ListParagraph"/>
        <w:numPr>
          <w:ilvl w:val="1"/>
          <w:numId w:val="16"/>
        </w:numPr>
        <w:spacing w:before="100" w:beforeAutospacing="1" w:after="100" w:afterAutospacing="1"/>
        <w:rPr>
          <w:rFonts w:eastAsia="Times New Roman" w:cstheme="minorHAnsi"/>
          <w:color w:val="000000" w:themeColor="text1"/>
        </w:rPr>
      </w:pPr>
      <w:r>
        <w:rPr>
          <w:rFonts w:eastAsia="Times New Roman" w:cstheme="minorHAnsi"/>
          <w:color w:val="000000" w:themeColor="text1"/>
        </w:rPr>
        <w:t>Promotion of human sex trafficking;</w:t>
      </w:r>
    </w:p>
    <w:p w14:paraId="73A3020A" w14:textId="119CE2A8" w:rsidR="00302C00" w:rsidRPr="005402A3" w:rsidRDefault="00302C00" w:rsidP="002F6C90">
      <w:pPr>
        <w:pStyle w:val="ListParagraph"/>
        <w:numPr>
          <w:ilvl w:val="0"/>
          <w:numId w:val="16"/>
        </w:numPr>
        <w:spacing w:after="200"/>
        <w:rPr>
          <w:color w:val="000000" w:themeColor="text1"/>
        </w:rPr>
      </w:pPr>
      <w:r w:rsidRPr="005402A3">
        <w:rPr>
          <w:color w:val="000000" w:themeColor="text1"/>
        </w:rPr>
        <w:t xml:space="preserve">Committing, attempting, or inciting another to commit sexual contact with another member of the </w:t>
      </w:r>
      <w:r w:rsidR="009A6EFC">
        <w:rPr>
          <w:color w:val="000000" w:themeColor="text1"/>
        </w:rPr>
        <w:t xml:space="preserve">Pennsylvania Institute of Technology </w:t>
      </w:r>
      <w:r w:rsidRPr="005402A3">
        <w:rPr>
          <w:color w:val="000000" w:themeColor="text1"/>
        </w:rPr>
        <w:t xml:space="preserve">community without that person’s consent, including but not limited to, rape and other forms of sexual assault. </w:t>
      </w:r>
    </w:p>
    <w:p w14:paraId="017AE3AC" w14:textId="635E9968" w:rsidR="00302C00" w:rsidRPr="004E1396" w:rsidRDefault="00302C00" w:rsidP="002F6C90">
      <w:pPr>
        <w:pStyle w:val="ListParagraph"/>
        <w:numPr>
          <w:ilvl w:val="0"/>
          <w:numId w:val="16"/>
        </w:numPr>
        <w:spacing w:after="200"/>
        <w:rPr>
          <w:color w:val="000000" w:themeColor="text1"/>
        </w:rPr>
      </w:pPr>
      <w:r w:rsidRPr="004E1396">
        <w:rPr>
          <w:color w:val="000000" w:themeColor="text1"/>
        </w:rPr>
        <w:t xml:space="preserve">Other behaviors defined as “sexual harassment” in this policy which occur outside of </w:t>
      </w:r>
      <w:r w:rsidR="009A6EFC" w:rsidRPr="004E1396">
        <w:rPr>
          <w:color w:val="000000" w:themeColor="text1"/>
        </w:rPr>
        <w:t>Pennsylvania Institute of Technology’s</w:t>
      </w:r>
      <w:r w:rsidRPr="004E1396">
        <w:rPr>
          <w:color w:val="000000" w:themeColor="text1"/>
        </w:rPr>
        <w:t xml:space="preserve"> education program or activity</w:t>
      </w:r>
      <w:r w:rsidR="002B7A90">
        <w:rPr>
          <w:color w:val="000000" w:themeColor="text1"/>
        </w:rPr>
        <w:t>.</w:t>
      </w:r>
      <w:r w:rsidRPr="004E1396">
        <w:rPr>
          <w:color w:val="000000" w:themeColor="text1"/>
        </w:rPr>
        <w:t xml:space="preserve"> </w:t>
      </w:r>
    </w:p>
    <w:p w14:paraId="77FEEB82" w14:textId="56E39F79" w:rsidR="00803253" w:rsidRDefault="00803253" w:rsidP="00CA1EC6">
      <w:pPr>
        <w:pStyle w:val="ListParagraph"/>
        <w:spacing w:after="200"/>
        <w:ind w:left="1080"/>
        <w:rPr>
          <w:color w:val="000000" w:themeColor="text1"/>
        </w:rPr>
      </w:pPr>
    </w:p>
    <w:p w14:paraId="7569DA25" w14:textId="4D63E4B2" w:rsidR="00546B72" w:rsidRDefault="001B4451" w:rsidP="00CA1EC6">
      <w:pPr>
        <w:pStyle w:val="ListParagraph"/>
        <w:spacing w:after="200"/>
        <w:ind w:left="1080"/>
        <w:rPr>
          <w:color w:val="000000" w:themeColor="text1"/>
        </w:rPr>
      </w:pPr>
      <w:r>
        <w:rPr>
          <w:color w:val="222222"/>
          <w:shd w:val="clear" w:color="auto" w:fill="FFFFFF"/>
        </w:rPr>
        <w:t xml:space="preserve">*Note: Certain acts defined in this section may overlap with the definitions of conduct described in Section </w:t>
      </w:r>
      <w:proofErr w:type="spellStart"/>
      <w:r>
        <w:rPr>
          <w:color w:val="222222"/>
          <w:shd w:val="clear" w:color="auto" w:fill="FFFFFF"/>
        </w:rPr>
        <w:t>I</w:t>
      </w:r>
      <w:r w:rsidR="00F06E5E">
        <w:rPr>
          <w:color w:val="222222"/>
          <w:shd w:val="clear" w:color="auto" w:fill="FFFFFF"/>
        </w:rPr>
        <w:t>V</w:t>
      </w:r>
      <w:r>
        <w:rPr>
          <w:color w:val="222222"/>
          <w:shd w:val="clear" w:color="auto" w:fill="FFFFFF"/>
        </w:rPr>
        <w:t>.C.i</w:t>
      </w:r>
      <w:r w:rsidR="00AA019D">
        <w:rPr>
          <w:color w:val="222222"/>
          <w:shd w:val="clear" w:color="auto" w:fill="FFFFFF"/>
        </w:rPr>
        <w:t>ii</w:t>
      </w:r>
      <w:proofErr w:type="spellEnd"/>
      <w:r>
        <w:rPr>
          <w:color w:val="222222"/>
          <w:shd w:val="clear" w:color="auto" w:fill="FFFFFF"/>
        </w:rPr>
        <w:t xml:space="preserve">. of this policy as Sexual Harassment </w:t>
      </w:r>
      <w:r w:rsidR="00AA019D">
        <w:rPr>
          <w:color w:val="222222"/>
          <w:shd w:val="clear" w:color="auto" w:fill="FFFFFF"/>
        </w:rPr>
        <w:t xml:space="preserve">under Title IX </w:t>
      </w:r>
      <w:r>
        <w:rPr>
          <w:color w:val="222222"/>
          <w:shd w:val="clear" w:color="auto" w:fill="FFFFFF"/>
        </w:rPr>
        <w:t>(</w:t>
      </w:r>
      <w:proofErr w:type="gramStart"/>
      <w:r>
        <w:rPr>
          <w:color w:val="222222"/>
          <w:shd w:val="clear" w:color="auto" w:fill="FFFFFF"/>
        </w:rPr>
        <w:t>e.g.</w:t>
      </w:r>
      <w:proofErr w:type="gramEnd"/>
      <w:r>
        <w:rPr>
          <w:color w:val="222222"/>
          <w:shd w:val="clear" w:color="auto" w:fill="FFFFFF"/>
        </w:rPr>
        <w:t xml:space="preserve"> statutory rape). In these instances, and if the conduct occurred in a </w:t>
      </w:r>
      <w:r w:rsidR="00E21B56">
        <w:rPr>
          <w:color w:val="222222"/>
          <w:shd w:val="clear" w:color="auto" w:fill="FFFFFF"/>
        </w:rPr>
        <w:t xml:space="preserve">Pennsylvania Institute of Technology </w:t>
      </w:r>
      <w:r>
        <w:rPr>
          <w:color w:val="222222"/>
          <w:shd w:val="clear" w:color="auto" w:fill="FFFFFF"/>
        </w:rPr>
        <w:t xml:space="preserve">education program or activity as well as in the United States, </w:t>
      </w:r>
      <w:r w:rsidR="009500EA">
        <w:rPr>
          <w:color w:val="222222"/>
          <w:shd w:val="clear" w:color="auto" w:fill="FFFFFF"/>
        </w:rPr>
        <w:t>Pennsylvania Institute of Technology</w:t>
      </w:r>
      <w:r>
        <w:rPr>
          <w:color w:val="222222"/>
          <w:shd w:val="clear" w:color="auto" w:fill="FFFFFF"/>
        </w:rPr>
        <w:t xml:space="preserve"> will consider such conduct Title IX Sexual Harassment rather than Sexual Misconduct, requiring </w:t>
      </w:r>
      <w:r w:rsidR="00E21B56">
        <w:rPr>
          <w:color w:val="222222"/>
          <w:shd w:val="clear" w:color="auto" w:fill="FFFFFF"/>
        </w:rPr>
        <w:t>Pennsylvania Institute of Technology</w:t>
      </w:r>
      <w:r>
        <w:rPr>
          <w:color w:val="222222"/>
          <w:shd w:val="clear" w:color="auto" w:fill="FFFFFF"/>
        </w:rPr>
        <w:t xml:space="preserve"> to address formal complaints of such conduct using Process A: Title IX Formal Complaint &amp; Grievance Process. The Title IX Coordinator will assist individuals in understanding the differences between Sexual Harassment under </w:t>
      </w:r>
      <w:r w:rsidR="009500EA">
        <w:rPr>
          <w:color w:val="222222"/>
          <w:shd w:val="clear" w:color="auto" w:fill="FFFFFF"/>
        </w:rPr>
        <w:t>Pennsylvania</w:t>
      </w:r>
      <w:r>
        <w:rPr>
          <w:color w:val="222222"/>
          <w:shd w:val="clear" w:color="auto" w:fill="FFFFFF"/>
        </w:rPr>
        <w:t xml:space="preserve"> Law and Title IX Sexual Harassment.</w:t>
      </w:r>
    </w:p>
    <w:p w14:paraId="627CFA2D" w14:textId="77777777" w:rsidR="00302C00" w:rsidRPr="00FE44B0" w:rsidRDefault="00302C00" w:rsidP="002F6C90">
      <w:pPr>
        <w:pStyle w:val="Heading3"/>
        <w:numPr>
          <w:ilvl w:val="0"/>
          <w:numId w:val="22"/>
        </w:numPr>
      </w:pPr>
      <w:bookmarkStart w:id="18" w:name="_Sexual_Harassment_under"/>
      <w:bookmarkStart w:id="19" w:name="_Toc64989582"/>
      <w:bookmarkEnd w:id="18"/>
      <w:r w:rsidRPr="00FE44B0">
        <w:lastRenderedPageBreak/>
        <w:t>Sexual Harassment under Title IX</w:t>
      </w:r>
      <w:bookmarkEnd w:id="19"/>
    </w:p>
    <w:p w14:paraId="6F966F21" w14:textId="77777777" w:rsidR="00302C00" w:rsidRDefault="00302C00" w:rsidP="00302C00"/>
    <w:p w14:paraId="79324809" w14:textId="77777777" w:rsidR="00302C00" w:rsidRPr="00C61803" w:rsidRDefault="00302C00" w:rsidP="00302C00">
      <w:pPr>
        <w:ind w:left="360"/>
      </w:pPr>
      <w:r w:rsidRPr="00C61803">
        <w:t xml:space="preserve">Sexual Harassment is a form of sex discrimination. Title IX defines sexual harassment as conduct on the basis of sex that satisfies </w:t>
      </w:r>
      <w:r w:rsidRPr="00C61803">
        <w:rPr>
          <w:b/>
          <w:bCs/>
        </w:rPr>
        <w:t>one or more of the following three types of behavior</w:t>
      </w:r>
      <w:r w:rsidRPr="00C61803">
        <w:t xml:space="preserve">: </w:t>
      </w:r>
    </w:p>
    <w:p w14:paraId="190275A3" w14:textId="77777777" w:rsidR="00302C00" w:rsidRPr="00C61803" w:rsidRDefault="00302C00" w:rsidP="00302C00"/>
    <w:p w14:paraId="0E67A524" w14:textId="77777777" w:rsidR="00302C00" w:rsidRPr="00C61803" w:rsidRDefault="00302C00" w:rsidP="002F6C90">
      <w:pPr>
        <w:pStyle w:val="ListParagraph"/>
        <w:numPr>
          <w:ilvl w:val="0"/>
          <w:numId w:val="2"/>
        </w:numPr>
        <w:rPr>
          <w:b/>
          <w:bCs/>
        </w:rPr>
      </w:pPr>
      <w:r w:rsidRPr="00C61803">
        <w:rPr>
          <w:b/>
          <w:bCs/>
        </w:rPr>
        <w:t>Quid pro quo harassment</w:t>
      </w:r>
    </w:p>
    <w:p w14:paraId="39370F06" w14:textId="77777777" w:rsidR="00302C00" w:rsidRPr="00C61803" w:rsidRDefault="00302C00" w:rsidP="00302C00">
      <w:pPr>
        <w:pStyle w:val="ListParagraph"/>
      </w:pPr>
    </w:p>
    <w:p w14:paraId="104834D2" w14:textId="0E5E51DA" w:rsidR="00302C00" w:rsidRPr="00C61803" w:rsidRDefault="00302C00" w:rsidP="00302C00">
      <w:pPr>
        <w:pStyle w:val="ListParagraph"/>
      </w:pPr>
      <w:r w:rsidRPr="00C61803">
        <w:t xml:space="preserve">A </w:t>
      </w:r>
      <w:r w:rsidR="00EC77B2">
        <w:t>Pennsylvania Institute of Technology</w:t>
      </w:r>
      <w:r w:rsidR="00EC77B2" w:rsidRPr="00C61803">
        <w:t xml:space="preserve"> </w:t>
      </w:r>
      <w:r w:rsidRPr="00C61803">
        <w:t xml:space="preserve">employee conditioning provision of an aid, benefit or service of </w:t>
      </w:r>
      <w:r w:rsidR="00EC77B2">
        <w:t>Pennsylvania Institute of Technology</w:t>
      </w:r>
      <w:r w:rsidR="00EC77B2" w:rsidRPr="00C61803">
        <w:t xml:space="preserve"> </w:t>
      </w:r>
      <w:r w:rsidRPr="00C61803">
        <w:t>on an individual’s participation in unwelcome sexual conduct. For example, unwelcome sexual advances, requests for sexual favors and other verbal or physical conduct of a sexual nature by a person having power or authority over another constitutes sexual harassment when submission to such sexual conduct is made either explicitly or implicitly a term or condition of rating or evaluating an individual’s educational or employment progress, development or performance. This includes when submission to such conduct would be a condition for access to receiving the benefits of or opportunities in any educational or employment program.</w:t>
      </w:r>
    </w:p>
    <w:p w14:paraId="3D1F1563" w14:textId="77777777" w:rsidR="00302C00" w:rsidRPr="00C61803" w:rsidRDefault="00302C00" w:rsidP="00302C00">
      <w:pPr>
        <w:pStyle w:val="ListParagraph"/>
      </w:pPr>
    </w:p>
    <w:p w14:paraId="6C843A2C" w14:textId="77777777" w:rsidR="00302C00" w:rsidRPr="00C61803" w:rsidRDefault="00302C00" w:rsidP="00302C00">
      <w:pPr>
        <w:pStyle w:val="ListParagraph"/>
      </w:pPr>
      <w:r w:rsidRPr="00C61803">
        <w:rPr>
          <w:rFonts w:cstheme="majorHAnsi"/>
        </w:rPr>
        <w:t>Quid pro quo harassment does not need to be severe and pervasive as required under Item III.2. below, because the abuse of authority in the form of even a single instance is inherently offensive and serious enough to jeopardize equal educational access.</w:t>
      </w:r>
    </w:p>
    <w:p w14:paraId="27B8A791" w14:textId="77777777" w:rsidR="00302C00" w:rsidRDefault="00302C00" w:rsidP="00302C00">
      <w:pPr>
        <w:pStyle w:val="ListParagraph"/>
      </w:pPr>
    </w:p>
    <w:p w14:paraId="720129A2" w14:textId="77777777" w:rsidR="00302C00" w:rsidRDefault="00302C00" w:rsidP="00302C00">
      <w:pPr>
        <w:pStyle w:val="ListParagraph"/>
      </w:pPr>
    </w:p>
    <w:p w14:paraId="31A72264" w14:textId="77777777" w:rsidR="00302C00" w:rsidRPr="00C61803" w:rsidRDefault="00302C00" w:rsidP="002F6C90">
      <w:pPr>
        <w:pStyle w:val="ListParagraph"/>
        <w:numPr>
          <w:ilvl w:val="0"/>
          <w:numId w:val="2"/>
        </w:numPr>
        <w:rPr>
          <w:b/>
          <w:bCs/>
        </w:rPr>
      </w:pPr>
      <w:r w:rsidRPr="00C61803">
        <w:rPr>
          <w:b/>
          <w:bCs/>
        </w:rPr>
        <w:t>Denial of Equal Educational Access due to Severe, Pervasive, and Objectively Offensive Conduct (Davis Standard)</w:t>
      </w:r>
    </w:p>
    <w:p w14:paraId="73DF1796" w14:textId="77777777" w:rsidR="00302C00" w:rsidRPr="00C61803" w:rsidRDefault="00302C00" w:rsidP="00302C00">
      <w:pPr>
        <w:pStyle w:val="ListParagraph"/>
        <w:rPr>
          <w:b/>
          <w:bCs/>
        </w:rPr>
      </w:pPr>
    </w:p>
    <w:p w14:paraId="5098DDB6" w14:textId="0DAD0B77" w:rsidR="00302C00" w:rsidRPr="00C61803" w:rsidRDefault="00302C00" w:rsidP="00302C00">
      <w:pPr>
        <w:pStyle w:val="ListParagraph"/>
      </w:pPr>
      <w:r w:rsidRPr="00C61803">
        <w:t xml:space="preserve">Unwelcome conduct determined by a reasonable person to be so </w:t>
      </w:r>
      <w:r w:rsidRPr="00C61803">
        <w:rPr>
          <w:b/>
          <w:bCs/>
        </w:rPr>
        <w:t>severe, pervasive and objectively offensive</w:t>
      </w:r>
      <w:r w:rsidRPr="00C61803">
        <w:t xml:space="preserve"> that it effectively denies a person equal access to </w:t>
      </w:r>
      <w:r w:rsidR="00EC77B2">
        <w:t>Pennsylvania Institute of Technology</w:t>
      </w:r>
      <w:r w:rsidRPr="00C61803">
        <w:t xml:space="preserve">’s education programs or activities. </w:t>
      </w:r>
    </w:p>
    <w:p w14:paraId="137E71A7" w14:textId="77777777" w:rsidR="00302C00" w:rsidRPr="00C61803" w:rsidRDefault="00302C00" w:rsidP="00302C00">
      <w:pPr>
        <w:pStyle w:val="ListParagraph"/>
      </w:pPr>
    </w:p>
    <w:p w14:paraId="74DAC1AC" w14:textId="2F946620" w:rsidR="00302C00" w:rsidRPr="00C61803" w:rsidRDefault="00302C00" w:rsidP="00302C00">
      <w:pPr>
        <w:pStyle w:val="ListParagraph"/>
      </w:pPr>
      <w:r>
        <w:t>S</w:t>
      </w:r>
      <w:r w:rsidRPr="00C61803">
        <w:t xml:space="preserve">igns of enduring </w:t>
      </w:r>
      <w:r w:rsidRPr="00C61803">
        <w:rPr>
          <w:i/>
          <w:iCs/>
        </w:rPr>
        <w:t>unequal</w:t>
      </w:r>
      <w:r w:rsidRPr="00C61803">
        <w:t xml:space="preserve"> educational access due to severe, pervasive, and objectively offensive sexual harassment may include skipping class to avoid a harasser, a decline in a student’s grade point average, or having difficulty concentrating in class. However, no concrete injury is required to conclude that serious harassment would deprive a reasonable person in the complainant’s position of the ability to access </w:t>
      </w:r>
      <w:r w:rsidR="00EC77B2">
        <w:t>Pennsylvania Institute of Technology</w:t>
      </w:r>
      <w:r w:rsidRPr="00C61803">
        <w:t>’s education programs or activities on an equal basis with persons who are not suffering such harassment.</w:t>
      </w:r>
    </w:p>
    <w:p w14:paraId="0744D18F" w14:textId="77777777" w:rsidR="00302C00" w:rsidRPr="00C61803" w:rsidRDefault="00302C00" w:rsidP="00302C00">
      <w:pPr>
        <w:pStyle w:val="ListParagraph"/>
      </w:pPr>
    </w:p>
    <w:p w14:paraId="762807FA" w14:textId="77777777" w:rsidR="00302C00" w:rsidRPr="00C61803" w:rsidRDefault="00302C00" w:rsidP="002F6C90">
      <w:pPr>
        <w:pStyle w:val="ListParagraph"/>
        <w:numPr>
          <w:ilvl w:val="0"/>
          <w:numId w:val="2"/>
        </w:numPr>
      </w:pPr>
      <w:r w:rsidRPr="00C61803">
        <w:rPr>
          <w:b/>
          <w:bCs/>
        </w:rPr>
        <w:t>Sexual Assault, Dating Violence, Domestic Violence, and Stalking</w:t>
      </w:r>
    </w:p>
    <w:p w14:paraId="78C70863" w14:textId="77777777" w:rsidR="00302C00" w:rsidRPr="00C61803" w:rsidRDefault="00302C00" w:rsidP="00302C00"/>
    <w:p w14:paraId="0699C6DD" w14:textId="77777777" w:rsidR="00302C00" w:rsidRPr="00C61803" w:rsidRDefault="00302C00" w:rsidP="00302C00">
      <w:pPr>
        <w:ind w:left="720"/>
      </w:pPr>
      <w:r w:rsidRPr="00C61803">
        <w:rPr>
          <w:b/>
          <w:bCs/>
        </w:rPr>
        <w:t>Sexual Assault:</w:t>
      </w:r>
      <w:r w:rsidRPr="00C61803">
        <w:t xml:space="preserve"> Forcible or non-forcible sex offenses under the FBI’s Uniform Crime Reporting program (U.C.R.). Various forms of sexual assault include:</w:t>
      </w:r>
    </w:p>
    <w:p w14:paraId="546EBA5D" w14:textId="77777777" w:rsidR="00302C00" w:rsidRPr="00C61803" w:rsidRDefault="00302C00" w:rsidP="00302C00">
      <w:pPr>
        <w:ind w:left="1440"/>
        <w:rPr>
          <w:b/>
          <w:bCs/>
        </w:rPr>
      </w:pPr>
    </w:p>
    <w:p w14:paraId="36F076D3" w14:textId="77777777" w:rsidR="00302C00" w:rsidRPr="00C61803" w:rsidRDefault="00302C00" w:rsidP="00302C00">
      <w:pPr>
        <w:ind w:left="1440"/>
      </w:pPr>
      <w:r w:rsidRPr="00C61803">
        <w:rPr>
          <w:b/>
          <w:bCs/>
        </w:rPr>
        <w:t>Sex Offenses, Forcible:</w:t>
      </w:r>
      <w:r w:rsidRPr="00C61803">
        <w:t xml:space="preserve"> Any sexual act directed against another person, without the consent of the victim including instances where the victim is incapable of giving consent.</w:t>
      </w:r>
    </w:p>
    <w:p w14:paraId="420B4BDA" w14:textId="77777777" w:rsidR="00302C00" w:rsidRPr="00C61803" w:rsidRDefault="00302C00" w:rsidP="00302C00">
      <w:pPr>
        <w:ind w:left="1440"/>
      </w:pPr>
    </w:p>
    <w:p w14:paraId="4669C3CF" w14:textId="77777777" w:rsidR="00302C00" w:rsidRPr="00C61803" w:rsidRDefault="00302C00" w:rsidP="00302C00">
      <w:pPr>
        <w:ind w:left="2160"/>
      </w:pPr>
      <w:r w:rsidRPr="00C61803">
        <w:rPr>
          <w:b/>
          <w:bCs/>
        </w:rPr>
        <w:t>Forcible Rape:</w:t>
      </w:r>
      <w:r w:rsidRPr="00C61803">
        <w:t xml:space="preserve"> (Except Statutory Rape) The carnal knowledge of a person, forcibly and/or against that person’s will or not forcibly or against the person’s will in instances where the victim is incapable of giving consent because of his/her temporary or permanent mental or physical incapacity.</w:t>
      </w:r>
    </w:p>
    <w:p w14:paraId="6289BF54" w14:textId="77777777" w:rsidR="00302C00" w:rsidRPr="00C61803" w:rsidRDefault="00302C00" w:rsidP="00302C00">
      <w:pPr>
        <w:ind w:left="1440"/>
      </w:pPr>
    </w:p>
    <w:p w14:paraId="597DDF44" w14:textId="77777777" w:rsidR="00302C00" w:rsidRPr="00C61803" w:rsidRDefault="00302C00" w:rsidP="00302C00">
      <w:pPr>
        <w:ind w:left="2160"/>
      </w:pPr>
      <w:r w:rsidRPr="00C61803">
        <w:rPr>
          <w:b/>
          <w:bCs/>
        </w:rPr>
        <w:t>Forcible Sodomy:</w:t>
      </w:r>
      <w:r w:rsidRPr="00C61803">
        <w:t xml:space="preserve"> Oral or anal sexual intercourse with another person, forcibly and/or against that person’s will or not forcibly or against the person’s will in </w:t>
      </w:r>
      <w:r w:rsidRPr="00C61803">
        <w:lastRenderedPageBreak/>
        <w:t>instances where the victim is incapable of giving consent because of his/her youth or because of his/her temporary or permanent mental or physical incapacity.</w:t>
      </w:r>
    </w:p>
    <w:p w14:paraId="4CEB272B" w14:textId="77777777" w:rsidR="00302C00" w:rsidRPr="00C61803" w:rsidRDefault="00302C00" w:rsidP="00302C00">
      <w:pPr>
        <w:ind w:left="1440"/>
      </w:pPr>
    </w:p>
    <w:p w14:paraId="744A72F0" w14:textId="77777777" w:rsidR="00302C00" w:rsidRPr="00C61803" w:rsidRDefault="00302C00" w:rsidP="00302C00">
      <w:pPr>
        <w:ind w:left="2160"/>
      </w:pPr>
      <w:r w:rsidRPr="00C61803">
        <w:rPr>
          <w:b/>
          <w:bCs/>
        </w:rPr>
        <w:t>Sexual Assault with an Object:</w:t>
      </w:r>
      <w:r w:rsidRPr="00C61803">
        <w:t xml:space="preserve"> To use an object or instrument to unlawfully penetrate, however slightly, the genital or anal opening of the body of another person, forcibly and/or against that person’s will or not forcibly or against the person’s will in instances where the victim is incapable of giving consent because of his/her youth or because of his/her temporary or permanent mental or physical incapacity.</w:t>
      </w:r>
    </w:p>
    <w:p w14:paraId="6728449E" w14:textId="77777777" w:rsidR="00302C00" w:rsidRPr="00C61803" w:rsidRDefault="00302C00" w:rsidP="00302C00">
      <w:pPr>
        <w:ind w:left="1440"/>
      </w:pPr>
    </w:p>
    <w:p w14:paraId="0EDD3CBD" w14:textId="77777777" w:rsidR="00302C00" w:rsidRPr="00C61803" w:rsidRDefault="00302C00" w:rsidP="00302C00">
      <w:pPr>
        <w:ind w:left="2160"/>
      </w:pPr>
      <w:r w:rsidRPr="00C61803">
        <w:rPr>
          <w:b/>
          <w:bCs/>
          <w:color w:val="000000" w:themeColor="text1"/>
        </w:rPr>
        <w:t>Forcible Fondling:</w:t>
      </w:r>
      <w:r w:rsidRPr="00C61803">
        <w:rPr>
          <w:color w:val="000000" w:themeColor="text1"/>
        </w:rPr>
        <w:t xml:space="preserve"> The touching of the private body parts of another person for the purpose of sexual gratification, forcibly and/or against that person’s will or not forcibly or against the person’s will in instances where the victim is incapable of giving consent because of his/her youth or because of his/her temporary or permanent mental or physical incapacity.</w:t>
      </w:r>
    </w:p>
    <w:p w14:paraId="586FE23F" w14:textId="77777777" w:rsidR="00302C00" w:rsidRPr="00C61803" w:rsidRDefault="00302C00" w:rsidP="00302C00">
      <w:pPr>
        <w:ind w:left="1440"/>
      </w:pPr>
    </w:p>
    <w:p w14:paraId="57475E95" w14:textId="77777777" w:rsidR="00302C00" w:rsidRPr="00C61803" w:rsidRDefault="00302C00" w:rsidP="00302C00">
      <w:pPr>
        <w:ind w:left="1440"/>
      </w:pPr>
      <w:r w:rsidRPr="00C61803">
        <w:rPr>
          <w:b/>
          <w:bCs/>
          <w:color w:val="000000" w:themeColor="text1"/>
        </w:rPr>
        <w:t>Sex Offenses, Nonforcible:</w:t>
      </w:r>
      <w:r w:rsidRPr="00C61803">
        <w:rPr>
          <w:color w:val="000000" w:themeColor="text1"/>
        </w:rPr>
        <w:t xml:space="preserve"> (Except Prostitution Offenses) Unlawful, nonforcible sexual intercourse.</w:t>
      </w:r>
    </w:p>
    <w:p w14:paraId="68044FD8" w14:textId="77777777" w:rsidR="00302C00" w:rsidRPr="00C61803" w:rsidRDefault="00302C00" w:rsidP="00302C00">
      <w:pPr>
        <w:ind w:left="1440"/>
      </w:pPr>
    </w:p>
    <w:p w14:paraId="087809E2" w14:textId="77777777" w:rsidR="00302C00" w:rsidRPr="00C61803" w:rsidRDefault="00302C00" w:rsidP="00302C00">
      <w:pPr>
        <w:ind w:left="2160"/>
      </w:pPr>
      <w:r w:rsidRPr="00C61803">
        <w:rPr>
          <w:b/>
          <w:bCs/>
          <w:color w:val="000000" w:themeColor="text1"/>
        </w:rPr>
        <w:t>Incest:</w:t>
      </w:r>
      <w:r w:rsidRPr="00C61803">
        <w:rPr>
          <w:color w:val="000000" w:themeColor="text1"/>
        </w:rPr>
        <w:t xml:space="preserve"> Nonforcible sexual intercourse between persons who are related to each other within the degrees wherein marriage is prohibited by law.</w:t>
      </w:r>
    </w:p>
    <w:p w14:paraId="001FD29C" w14:textId="77777777" w:rsidR="00302C00" w:rsidRPr="00C61803" w:rsidRDefault="00302C00" w:rsidP="00302C00">
      <w:pPr>
        <w:ind w:left="1440"/>
      </w:pPr>
    </w:p>
    <w:p w14:paraId="560EABF8" w14:textId="6CEC6C2B" w:rsidR="00636EA8" w:rsidRPr="00C61803" w:rsidRDefault="00302C00" w:rsidP="009F618F">
      <w:pPr>
        <w:ind w:left="2160"/>
        <w:rPr>
          <w:color w:val="000000" w:themeColor="text1"/>
        </w:rPr>
      </w:pPr>
      <w:r w:rsidRPr="00A90D3C">
        <w:rPr>
          <w:b/>
          <w:bCs/>
          <w:color w:val="000000" w:themeColor="text1"/>
        </w:rPr>
        <w:t>Statutory Rape:</w:t>
      </w:r>
      <w:r w:rsidRPr="00A90D3C">
        <w:rPr>
          <w:color w:val="000000" w:themeColor="text1"/>
        </w:rPr>
        <w:t xml:space="preserve"> Nonforcible sexual intercourse with a person who is under the statutory age of consent. In </w:t>
      </w:r>
      <w:r w:rsidR="007D572A" w:rsidRPr="009B1EBC">
        <w:rPr>
          <w:color w:val="000000" w:themeColor="text1"/>
        </w:rPr>
        <w:t>Pennsylvania</w:t>
      </w:r>
      <w:r w:rsidRPr="009B1EBC">
        <w:rPr>
          <w:color w:val="000000" w:themeColor="text1"/>
        </w:rPr>
        <w:t>, the age of consent is 16.</w:t>
      </w:r>
      <w:r w:rsidR="00B6646F" w:rsidRPr="009B1EBC">
        <w:rPr>
          <w:color w:val="000000" w:themeColor="text1"/>
        </w:rPr>
        <w:t xml:space="preserve"> </w:t>
      </w:r>
      <w:r w:rsidR="00B6646F" w:rsidRPr="009B1EBC">
        <w:t>Minors under the age of 13</w:t>
      </w:r>
      <w:r w:rsidR="00B6646F" w:rsidRPr="009C2E3A">
        <w:t xml:space="preserve"> cannot consent to sexual activity. Minors aged 13-15 years old cannot consent to sexual activity with anyone who is</w:t>
      </w:r>
      <w:r w:rsidR="00B6646F" w:rsidRPr="00D17CD5">
        <w:t xml:space="preserve"> 4 or more years older than they are at the time of the</w:t>
      </w:r>
      <w:r w:rsidR="00B6646F" w:rsidRPr="009606EC">
        <w:t xml:space="preserve"> activity.</w:t>
      </w:r>
      <w:r w:rsidR="00B6646F" w:rsidRPr="005030EF">
        <w:t xml:space="preserve"> </w:t>
      </w:r>
      <w:r w:rsidR="00516285" w:rsidRPr="005030EF">
        <w:t>Minors aged 16 years of age o</w:t>
      </w:r>
      <w:r w:rsidR="00516285">
        <w:t xml:space="preserve">r </w:t>
      </w:r>
      <w:r w:rsidR="00516285" w:rsidRPr="005030EF">
        <w:t>older can legally</w:t>
      </w:r>
      <w:r w:rsidR="00516285">
        <w:t xml:space="preserve"> </w:t>
      </w:r>
      <w:r w:rsidR="00516285" w:rsidRPr="005030EF">
        <w:t>consent to sexual activity with anyone they choose, as long as the other person does not have authority over them as</w:t>
      </w:r>
      <w:r w:rsidR="00516285">
        <w:t xml:space="preserve"> </w:t>
      </w:r>
      <w:r w:rsidR="00516285" w:rsidRPr="005030EF">
        <w:t>defined in Pennsylvania’s institutional sexual assault statute.</w:t>
      </w:r>
    </w:p>
    <w:p w14:paraId="18175EE0" w14:textId="77777777" w:rsidR="00302C00" w:rsidRPr="00C61803" w:rsidRDefault="00302C00" w:rsidP="00302C00">
      <w:pPr>
        <w:ind w:left="2160"/>
      </w:pPr>
    </w:p>
    <w:p w14:paraId="539F8021" w14:textId="77777777" w:rsidR="00302C00" w:rsidRPr="00C61803" w:rsidRDefault="00302C00" w:rsidP="00302C00">
      <w:pPr>
        <w:ind w:left="720"/>
      </w:pPr>
      <w:r w:rsidRPr="00C61803">
        <w:rPr>
          <w:b/>
          <w:bCs/>
        </w:rPr>
        <w:t>Dating Violence:</w:t>
      </w:r>
      <w:r w:rsidRPr="00C61803">
        <w:t xml:space="preserve"> Violence committed by a person who is or has been in a social relationship of a romantic or intimate nature with the victim and where the existence of such a relationship shall be determined based on a consideration of the following factors:</w:t>
      </w:r>
    </w:p>
    <w:p w14:paraId="29035A24" w14:textId="77777777" w:rsidR="00302C00" w:rsidRPr="00C61803" w:rsidRDefault="00302C00" w:rsidP="002F6C90">
      <w:pPr>
        <w:pStyle w:val="ListParagraph"/>
        <w:numPr>
          <w:ilvl w:val="0"/>
          <w:numId w:val="3"/>
        </w:numPr>
      </w:pPr>
      <w:r w:rsidRPr="00C61803">
        <w:t>The length of the relationship</w:t>
      </w:r>
    </w:p>
    <w:p w14:paraId="00A5DCFE" w14:textId="77777777" w:rsidR="00302C00" w:rsidRPr="00C61803" w:rsidRDefault="00302C00" w:rsidP="002F6C90">
      <w:pPr>
        <w:pStyle w:val="ListParagraph"/>
        <w:numPr>
          <w:ilvl w:val="0"/>
          <w:numId w:val="3"/>
        </w:numPr>
      </w:pPr>
      <w:r w:rsidRPr="00C61803">
        <w:t>The type of relationship</w:t>
      </w:r>
    </w:p>
    <w:p w14:paraId="761B9B71" w14:textId="77777777" w:rsidR="00302C00" w:rsidRPr="00C61803" w:rsidRDefault="00302C00" w:rsidP="002F6C90">
      <w:pPr>
        <w:pStyle w:val="ListParagraph"/>
        <w:numPr>
          <w:ilvl w:val="0"/>
          <w:numId w:val="3"/>
        </w:numPr>
      </w:pPr>
      <w:r w:rsidRPr="00C61803">
        <w:t>The frequency of interaction between the persons involved in the relationship</w:t>
      </w:r>
    </w:p>
    <w:p w14:paraId="1C272D79" w14:textId="77777777" w:rsidR="00302C00" w:rsidRPr="00C61803" w:rsidRDefault="00302C00" w:rsidP="00302C00">
      <w:pPr>
        <w:ind w:left="720"/>
        <w:rPr>
          <w:b/>
          <w:bCs/>
        </w:rPr>
      </w:pPr>
    </w:p>
    <w:p w14:paraId="26083DDF" w14:textId="10C102A0" w:rsidR="00302C00" w:rsidRDefault="00302C00" w:rsidP="00302C00">
      <w:pPr>
        <w:ind w:left="720"/>
        <w:rPr>
          <w:i/>
          <w:iCs/>
          <w:color w:val="000000" w:themeColor="text1"/>
        </w:rPr>
      </w:pPr>
      <w:r w:rsidRPr="00C61803">
        <w:rPr>
          <w:b/>
          <w:bCs/>
        </w:rPr>
        <w:t xml:space="preserve">Domestic Violence: </w:t>
      </w:r>
      <w:r w:rsidRPr="00C61803">
        <w:rPr>
          <w:color w:val="000000" w:themeColor="text1"/>
        </w:rPr>
        <w:t xml:space="preserve">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 34 </w:t>
      </w:r>
      <w:r w:rsidRPr="00C61803">
        <w:rPr>
          <w:i/>
          <w:iCs/>
          <w:color w:val="000000" w:themeColor="text1"/>
        </w:rPr>
        <w:t>U.S.C. 12291 (a)(8)</w:t>
      </w:r>
    </w:p>
    <w:p w14:paraId="253A4F5B" w14:textId="77777777" w:rsidR="00302C00" w:rsidRPr="00C61803" w:rsidRDefault="00302C00" w:rsidP="00B75311"/>
    <w:p w14:paraId="49032A81" w14:textId="77777777" w:rsidR="00302C00" w:rsidRPr="00C61803" w:rsidRDefault="00302C00" w:rsidP="00302C00">
      <w:pPr>
        <w:ind w:left="720"/>
        <w:rPr>
          <w:b/>
          <w:bCs/>
        </w:rPr>
      </w:pPr>
      <w:r w:rsidRPr="00C61803">
        <w:rPr>
          <w:b/>
          <w:bCs/>
        </w:rPr>
        <w:t xml:space="preserve">Stalking: </w:t>
      </w:r>
      <w:r w:rsidRPr="00C61803">
        <w:rPr>
          <w:color w:val="000000" w:themeColor="text1"/>
        </w:rPr>
        <w:t xml:space="preserve">Engaging </w:t>
      </w:r>
      <w:r w:rsidRPr="00C61803">
        <w:rPr>
          <w:color w:val="000000" w:themeColor="text1"/>
          <w:shd w:val="clear" w:color="auto" w:fill="FFFFFF"/>
        </w:rPr>
        <w:t xml:space="preserve">in a course of conduct directed at a specific person that would cause a reasonable person to fear for his or her safety or the safety of others or suffer substantial emotional distress. </w:t>
      </w:r>
    </w:p>
    <w:p w14:paraId="1982658A" w14:textId="77777777" w:rsidR="00302C00" w:rsidRPr="00C61803" w:rsidRDefault="00302C00" w:rsidP="00302C00">
      <w:pPr>
        <w:ind w:left="1440"/>
      </w:pPr>
    </w:p>
    <w:p w14:paraId="3A7E2E55" w14:textId="506BDDB8" w:rsidR="00302C00" w:rsidRPr="00C61803" w:rsidRDefault="00302C00" w:rsidP="00302C00">
      <w:r w:rsidRPr="00C61803">
        <w:lastRenderedPageBreak/>
        <w:t xml:space="preserve">Sexual assault, which includes rape, is referenced in the third prong of the definitions of sexual harassment. Note that any report of sexual assault, dating violence, domestic violence, or stalking is not subject to the Davis elements referenced in the second prong of definitions of sexual harassment, which consider whether the incident was “severe, pervasive, and objectively offensive.” A single act of sexual assault, dating violence, domestic violence, and stalking does not need to demonstrate severity, pervasiveness, objective offensiveness, or denial of equal access to education because denial of equal access is assumed. Therefore, complainants can feel confident reporting such incidents to </w:t>
      </w:r>
      <w:r w:rsidR="002B0B62">
        <w:t>Pennsylvania Institute of Technology</w:t>
      </w:r>
      <w:r w:rsidRPr="00C61803">
        <w:t xml:space="preserve"> and receive supportive measures without wondering whether sexual assault is ‘bad enough’ to report.</w:t>
      </w:r>
    </w:p>
    <w:p w14:paraId="15C44C7F" w14:textId="77777777" w:rsidR="00302C00" w:rsidRPr="00C61803" w:rsidRDefault="00302C00" w:rsidP="00302C00"/>
    <w:p w14:paraId="4914DF16" w14:textId="361C9826" w:rsidR="00302C00" w:rsidRDefault="007D445F" w:rsidP="00302C00">
      <w:r>
        <w:t>Pennsylvania Institute of Technology</w:t>
      </w:r>
      <w:r w:rsidR="00302C00" w:rsidRPr="00C61803">
        <w:t xml:space="preserve"> is required under Federal Title IX regulations to respond to incidents of sexual harassment as stated above. Additionally, conduct outlined in the above definitions of sexual harassment and sexual misconduct may be considered a violation of </w:t>
      </w:r>
      <w:r w:rsidR="00636EA8">
        <w:t>Pennsylvania</w:t>
      </w:r>
      <w:r w:rsidR="00302C00" w:rsidRPr="00C61803">
        <w:t xml:space="preserve"> law and subject to mandatory reporting and/or criminal investigation</w:t>
      </w:r>
      <w:r w:rsidR="00BB19E8">
        <w:t xml:space="preserve">. </w:t>
      </w:r>
    </w:p>
    <w:p w14:paraId="4F33657D" w14:textId="4F460D53" w:rsidR="00BB19E8" w:rsidRDefault="00BB19E8" w:rsidP="00302C00"/>
    <w:p w14:paraId="4D7A19B2" w14:textId="6A5E7333" w:rsidR="00BB19E8" w:rsidRDefault="00BB19E8" w:rsidP="00B3078A">
      <w:r>
        <w:t>The Commonwealth of Pennsylvania uses the term “Sexual Violence” to include rape, involuntary deviate sexual intercourse, sexual assault, aggravated indecent assault, indecent assault, and incest.</w:t>
      </w:r>
      <w:r w:rsidR="00764CB7" w:rsidRPr="00764CB7">
        <w:rPr>
          <w:rStyle w:val="FootnoteReference"/>
        </w:rPr>
        <w:t xml:space="preserve"> </w:t>
      </w:r>
      <w:r w:rsidR="00764CB7">
        <w:rPr>
          <w:rStyle w:val="FootnoteReference"/>
        </w:rPr>
        <w:footnoteReference w:id="1"/>
      </w:r>
      <w:r>
        <w:t xml:space="preserve"> This range of behavior is included in the prohibited conduct outlined above. </w:t>
      </w:r>
      <w:r w:rsidR="00B75311">
        <w:t>Additionally, t</w:t>
      </w:r>
      <w:r w:rsidR="00B75311" w:rsidRPr="00B75311">
        <w:t xml:space="preserve">he Commonwealth of Pennsylvania uses the term “Intimate-Partner Violence,” which encompasses dating violence and domestic violence as </w:t>
      </w:r>
      <w:r w:rsidR="00B75311">
        <w:t>defined</w:t>
      </w:r>
      <w:r w:rsidR="00B75311" w:rsidRPr="00B75311">
        <w:t xml:space="preserve"> above. </w:t>
      </w:r>
      <w:r>
        <w:t>For the purposes of this policy, the</w:t>
      </w:r>
      <w:r w:rsidR="00764CB7">
        <w:t xml:space="preserve"> prohibited conduct will be referred to using the terms defined </w:t>
      </w:r>
      <w:r w:rsidR="00B75311">
        <w:t xml:space="preserve">in </w:t>
      </w:r>
      <w:r w:rsidR="009F618F">
        <w:t>this section (Section IV.C.)</w:t>
      </w:r>
      <w:r w:rsidR="00764CB7">
        <w:t xml:space="preserve"> </w:t>
      </w:r>
    </w:p>
    <w:p w14:paraId="4BCD9E2B" w14:textId="123A35C9" w:rsidR="0010057B" w:rsidRDefault="0010057B" w:rsidP="00B3078A">
      <w:pPr>
        <w:rPr>
          <w:b/>
          <w:bCs/>
        </w:rPr>
      </w:pPr>
    </w:p>
    <w:p w14:paraId="283EA5DB" w14:textId="77777777" w:rsidR="004A68F2" w:rsidRDefault="004A68F2" w:rsidP="004A68F2">
      <w:pPr>
        <w:pStyle w:val="Heading3"/>
        <w:numPr>
          <w:ilvl w:val="0"/>
          <w:numId w:val="32"/>
        </w:numPr>
      </w:pPr>
      <w:bookmarkStart w:id="20" w:name="_Retaliation_2"/>
      <w:bookmarkStart w:id="21" w:name="_Toc64989583"/>
      <w:bookmarkEnd w:id="20"/>
      <w:r>
        <w:t>Retaliation</w:t>
      </w:r>
      <w:bookmarkEnd w:id="21"/>
    </w:p>
    <w:p w14:paraId="066D7CDB" w14:textId="77777777" w:rsidR="004A68F2" w:rsidRDefault="004A68F2" w:rsidP="004A68F2">
      <w:pPr>
        <w:ind w:left="360"/>
      </w:pPr>
    </w:p>
    <w:p w14:paraId="315B9D2D" w14:textId="7C2CBFFA" w:rsidR="004A68F2" w:rsidRPr="00803253" w:rsidRDefault="004A68F2" w:rsidP="004A68F2">
      <w:pPr>
        <w:ind w:left="360"/>
      </w:pPr>
      <w:r>
        <w:t>Pennsylvania Institute of Technology prohibits a</w:t>
      </w:r>
      <w:r w:rsidRPr="000D02F5">
        <w:t>ny action, directly or through others, which is aimed to deter a reasonable person from reporting sexual misconduct or participating in an investigation or hearing or action that is done in response to such activities.</w:t>
      </w:r>
      <w:r>
        <w:t xml:space="preserve"> </w:t>
      </w:r>
      <w:r w:rsidRPr="00F06E5E">
        <w:t xml:space="preserve">See </w:t>
      </w:r>
      <w:hyperlink w:anchor="_Retaliation_2" w:history="1">
        <w:r w:rsidR="00F06E5E" w:rsidRPr="00F06E5E">
          <w:rPr>
            <w:rStyle w:val="Hyperlink"/>
          </w:rPr>
          <w:t>Retal</w:t>
        </w:r>
        <w:r w:rsidR="00F06E5E" w:rsidRPr="00F06E5E">
          <w:rPr>
            <w:rStyle w:val="Hyperlink"/>
          </w:rPr>
          <w:t>i</w:t>
        </w:r>
        <w:r w:rsidR="00F06E5E" w:rsidRPr="00F06E5E">
          <w:rPr>
            <w:rStyle w:val="Hyperlink"/>
          </w:rPr>
          <w:t>ation</w:t>
        </w:r>
      </w:hyperlink>
      <w:r w:rsidR="00F06E5E" w:rsidRPr="00F06E5E">
        <w:t xml:space="preserve"> in Section IV.D.</w:t>
      </w:r>
      <w:r w:rsidRPr="00F06E5E">
        <w:t xml:space="preserve"> of</w:t>
      </w:r>
      <w:r>
        <w:t xml:space="preserve"> this policy for further information on retaliation.</w:t>
      </w:r>
    </w:p>
    <w:p w14:paraId="5E2E1092" w14:textId="77777777" w:rsidR="004A68F2" w:rsidRDefault="004A68F2" w:rsidP="00B3078A">
      <w:pPr>
        <w:rPr>
          <w:b/>
          <w:bCs/>
        </w:rPr>
      </w:pPr>
    </w:p>
    <w:p w14:paraId="60646DA6" w14:textId="2EA0BB44" w:rsidR="00EF62A7" w:rsidRDefault="003B10F9" w:rsidP="002F6C90">
      <w:pPr>
        <w:pStyle w:val="Heading2"/>
        <w:numPr>
          <w:ilvl w:val="0"/>
          <w:numId w:val="21"/>
        </w:numPr>
      </w:pPr>
      <w:bookmarkStart w:id="22" w:name="_Toc64989584"/>
      <w:r>
        <w:t>Additional Information</w:t>
      </w:r>
      <w:bookmarkEnd w:id="22"/>
    </w:p>
    <w:p w14:paraId="18009DE6" w14:textId="77777777" w:rsidR="00C61803" w:rsidRPr="00EF62A7" w:rsidRDefault="00C61803" w:rsidP="00EF62A7">
      <w:pPr>
        <w:pStyle w:val="Heading3"/>
      </w:pPr>
      <w:bookmarkStart w:id="23" w:name="_Toc64989585"/>
      <w:r w:rsidRPr="00EF62A7">
        <w:t>Amnesty Provision</w:t>
      </w:r>
      <w:bookmarkEnd w:id="23"/>
    </w:p>
    <w:p w14:paraId="5C563235" w14:textId="77777777" w:rsidR="00C61803" w:rsidRDefault="00C61803" w:rsidP="00C61803"/>
    <w:p w14:paraId="0E60C86D" w14:textId="7DE97069" w:rsidR="00EF62A7" w:rsidRDefault="00946898" w:rsidP="00FD1A54">
      <w:r w:rsidRPr="000D02F5">
        <w:t>The health and safety of every student at Pennsylvania Institute of Technology is of utmost importance. Pennsylvania Institute of Technology recognizes that students who have been drinking and/or using drugs (whether such use is voluntary or involuntary) at the time sexual misconduct occurs may be hesitant to report such incidents due to fear of potential consequences for their own conduct. Pennsylvania Institute of Technology strongly encourages students to report incidents of sexual misconduct. A witness to or individual who experience sexual misconduct, acting in good faith, who discloses any incident of sexual misconduct to Pennsylvania Institute of Technology officials or law enforcement will not be sanctioned under Pennsylvania Institute of Technology’s code of conduct for violations of alcohol and/or drug use policies occurring at or near the time of the incident(s) of sexual harassment or sexual violence. Pennsylvania Institute of Technology may request the individual attend an approved alcohol or drug education program and without assessing any charges for such program.  This amnesty provision also applies to student groups making a report of sexual misconduct. Amnesty does not preclude or prevent action by police or other legal authorities pursuant to relevant state or federal criminal statutes.</w:t>
      </w:r>
    </w:p>
    <w:p w14:paraId="5BBE9373" w14:textId="53E59783" w:rsidR="006C409D" w:rsidRDefault="006C409D" w:rsidP="006C409D">
      <w:pPr>
        <w:pStyle w:val="Heading3"/>
      </w:pPr>
      <w:bookmarkStart w:id="24" w:name="_Toc64989586"/>
      <w:r>
        <w:lastRenderedPageBreak/>
        <w:t>Free Expression and Academic Freedom</w:t>
      </w:r>
      <w:bookmarkEnd w:id="24"/>
    </w:p>
    <w:p w14:paraId="226D8664" w14:textId="77777777" w:rsidR="00946898" w:rsidRDefault="00946898" w:rsidP="00946898">
      <w:pPr>
        <w:pStyle w:val="Default"/>
        <w:rPr>
          <w:sz w:val="22"/>
          <w:szCs w:val="22"/>
        </w:rPr>
      </w:pPr>
    </w:p>
    <w:p w14:paraId="7655AF85" w14:textId="38AF292E" w:rsidR="006C409D" w:rsidRPr="00946898" w:rsidRDefault="00946898" w:rsidP="004C3D07">
      <w:pPr>
        <w:pStyle w:val="Default"/>
        <w:jc w:val="both"/>
        <w:rPr>
          <w:sz w:val="22"/>
          <w:szCs w:val="22"/>
        </w:rPr>
      </w:pPr>
      <w:r w:rsidRPr="000D02F5">
        <w:rPr>
          <w:sz w:val="22"/>
          <w:szCs w:val="22"/>
        </w:rPr>
        <w:t xml:space="preserve">Pennsylvania Institute of Technology is firmly committed to free expression and academic freedom and to creating and maintaining a safe, healthy, and harassment-free environment for all members of its community. Sexual misconduct, including retaliation, against members of Pennsylvania Institute of Technology are not protected expression nor the proper exercise of academic freedom. Pennsylvania Institute of Technology will consider principles of free expression and academic freedom in the investigation of reports of sexual misconduct or retaliation that involve an individual’s statements or speech. </w:t>
      </w:r>
    </w:p>
    <w:p w14:paraId="08578B30" w14:textId="47BC4338" w:rsidR="00C61803" w:rsidRDefault="004C3D07" w:rsidP="00EF62A7">
      <w:pPr>
        <w:pStyle w:val="Heading3"/>
      </w:pPr>
      <w:bookmarkStart w:id="25" w:name="_Confidentiality"/>
      <w:bookmarkStart w:id="26" w:name="_Privacy,_Confidentiality_&amp;"/>
      <w:bookmarkStart w:id="27" w:name="_Toc64989587"/>
      <w:bookmarkEnd w:id="25"/>
      <w:bookmarkEnd w:id="26"/>
      <w:r>
        <w:t xml:space="preserve">Privacy, </w:t>
      </w:r>
      <w:r w:rsidR="00C61803">
        <w:t>Confidentiality</w:t>
      </w:r>
      <w:r>
        <w:t xml:space="preserve"> &amp; Privilege</w:t>
      </w:r>
      <w:bookmarkEnd w:id="27"/>
    </w:p>
    <w:p w14:paraId="7834ECF0" w14:textId="77777777" w:rsidR="00C61803" w:rsidRDefault="00C61803" w:rsidP="00C61803"/>
    <w:p w14:paraId="1B19F6C7" w14:textId="4E580ADD" w:rsidR="00946898" w:rsidRPr="000D02F5" w:rsidRDefault="00F7477E" w:rsidP="004A68F2">
      <w:r w:rsidRPr="000D02F5">
        <w:t xml:space="preserve">Pennsylvania Institute of Technology is committed to protecting the privacy of all individuals involved in a report of sexual misconduct. </w:t>
      </w:r>
      <w:bookmarkStart w:id="28" w:name="_Toc47917400"/>
      <w:r w:rsidR="00946898" w:rsidRPr="000D02F5">
        <w:t xml:space="preserve">Privacy, confidentiality and privilege have distinct meanings under this policy.  </w:t>
      </w:r>
    </w:p>
    <w:p w14:paraId="4E1CFF0B" w14:textId="77777777" w:rsidR="00946898" w:rsidRPr="00946898" w:rsidRDefault="00946898" w:rsidP="004C3D07">
      <w:pPr>
        <w:pStyle w:val="Default"/>
        <w:jc w:val="both"/>
        <w:rPr>
          <w:sz w:val="22"/>
          <w:szCs w:val="22"/>
        </w:rPr>
      </w:pPr>
    </w:p>
    <w:p w14:paraId="49711F2A" w14:textId="1FE7D7B1" w:rsidR="00946898" w:rsidRPr="000D02F5" w:rsidRDefault="00946898" w:rsidP="004C3D07">
      <w:pPr>
        <w:pStyle w:val="Default"/>
        <w:jc w:val="both"/>
        <w:rPr>
          <w:sz w:val="22"/>
          <w:szCs w:val="22"/>
        </w:rPr>
      </w:pPr>
      <w:r w:rsidRPr="000D02F5">
        <w:rPr>
          <w:sz w:val="22"/>
          <w:szCs w:val="22"/>
        </w:rPr>
        <w:t xml:space="preserve">Privacy generally means that information related to a report of sexual misconduct will only be shared with a limited circle of individuals, including individuals who “need to know” in order to assist in the review, investigation, or resolution of the report or to deliver resources or support services. While not bound by confidentiality or privilege, these individuals will be discreet and respect the privacy of all individuals involved in the process. </w:t>
      </w:r>
      <w:r w:rsidR="00024786">
        <w:rPr>
          <w:sz w:val="22"/>
          <w:szCs w:val="22"/>
        </w:rPr>
        <w:t xml:space="preserve">Pennsylvania Institute of Technology will use its utmost discretion and dignity regarding disclosure of sensitive information. </w:t>
      </w:r>
      <w:r w:rsidRPr="000D02F5">
        <w:rPr>
          <w:sz w:val="22"/>
          <w:szCs w:val="22"/>
        </w:rPr>
        <w:t xml:space="preserve">All participants in an investigation of sexual misconduct, including advisors and witnesses, will be informed that privacy helps enhance the integrity of the investigation and protect the privacy interests of the parties and will be asked to keep any information learned in an investigation meeting or hearing confidential, to the extent consistent with applicable law. </w:t>
      </w:r>
    </w:p>
    <w:p w14:paraId="13C563C1" w14:textId="3962B5BA" w:rsidR="00946898" w:rsidRDefault="00946898" w:rsidP="004C3D07">
      <w:pPr>
        <w:pStyle w:val="Default"/>
        <w:jc w:val="both"/>
        <w:rPr>
          <w:sz w:val="22"/>
          <w:szCs w:val="22"/>
        </w:rPr>
      </w:pPr>
    </w:p>
    <w:p w14:paraId="1AE26B0D" w14:textId="78AA6E15" w:rsidR="006508A3" w:rsidRPr="004C3D07" w:rsidRDefault="006508A3" w:rsidP="004C3D07">
      <w:pPr>
        <w:pStyle w:val="Default"/>
        <w:jc w:val="both"/>
        <w:rPr>
          <w:sz w:val="20"/>
          <w:szCs w:val="20"/>
        </w:rPr>
      </w:pPr>
      <w:r w:rsidRPr="004C3D07">
        <w:rPr>
          <w:sz w:val="22"/>
          <w:szCs w:val="22"/>
        </w:rPr>
        <w:t>Pennsylvania Institute of Technology will keep confidential the identity of any individual who has made a report or complaint of sex discrimination, including any individual who has made a report or filed a formal complaint of sexual harassment, any complainant, any individual who has been reported to be the perpetrator of sex discrimination, any respondent, and any witness, except as may be permitted by the FERPA statute or regulations, 20 U.S.C. 1232g and 34 CFR part 99, or required by law, or to carry out the purposes of 34 CFR part 106, including the conduct of any investigation, hearing, or judicial proceeding arising thereunder.</w:t>
      </w:r>
    </w:p>
    <w:p w14:paraId="38FA62BB" w14:textId="77777777" w:rsidR="006508A3" w:rsidRPr="000D02F5" w:rsidRDefault="006508A3" w:rsidP="004C3D07">
      <w:pPr>
        <w:pStyle w:val="Default"/>
        <w:jc w:val="both"/>
        <w:rPr>
          <w:sz w:val="22"/>
          <w:szCs w:val="22"/>
        </w:rPr>
      </w:pPr>
    </w:p>
    <w:p w14:paraId="1690A042" w14:textId="77777777" w:rsidR="00946898" w:rsidRPr="000D02F5" w:rsidRDefault="00946898" w:rsidP="004C3D07">
      <w:pPr>
        <w:pStyle w:val="Default"/>
        <w:jc w:val="both"/>
        <w:rPr>
          <w:sz w:val="22"/>
          <w:szCs w:val="22"/>
        </w:rPr>
      </w:pPr>
      <w:r w:rsidRPr="000D02F5">
        <w:rPr>
          <w:sz w:val="22"/>
          <w:szCs w:val="22"/>
        </w:rPr>
        <w:t xml:space="preserve">Certain individuals are designated as having confidentiality. For reports made to employees designated with having confidentiality, Pennsylvania Institute of Technology will respect the reporting party’s expectations of privacy </w:t>
      </w:r>
      <w:r w:rsidRPr="00205703">
        <w:rPr>
          <w:sz w:val="22"/>
          <w:szCs w:val="22"/>
        </w:rPr>
        <w:t>to the extent permissible by law</w:t>
      </w:r>
      <w:r w:rsidRPr="00FB2808">
        <w:rPr>
          <w:sz w:val="22"/>
          <w:szCs w:val="22"/>
        </w:rPr>
        <w:t xml:space="preserve"> </w:t>
      </w:r>
      <w:r w:rsidRPr="000D02F5">
        <w:rPr>
          <w:sz w:val="22"/>
          <w:szCs w:val="22"/>
        </w:rPr>
        <w:t xml:space="preserve">while still ensuring compliance with other reporting obligations. For example, complaints involving minors are subject to mandatory reporting requirements. </w:t>
      </w:r>
    </w:p>
    <w:p w14:paraId="4560BFD8" w14:textId="77777777" w:rsidR="00946898" w:rsidRPr="000D02F5" w:rsidRDefault="00946898" w:rsidP="004C3D07">
      <w:pPr>
        <w:pStyle w:val="Default"/>
        <w:jc w:val="both"/>
        <w:rPr>
          <w:sz w:val="22"/>
          <w:szCs w:val="22"/>
        </w:rPr>
      </w:pPr>
    </w:p>
    <w:p w14:paraId="2BACA054" w14:textId="28EC1359" w:rsidR="00946898" w:rsidRPr="000D02F5" w:rsidRDefault="00946898" w:rsidP="004C3D07">
      <w:pPr>
        <w:pStyle w:val="Default"/>
        <w:jc w:val="both"/>
        <w:rPr>
          <w:sz w:val="22"/>
          <w:szCs w:val="22"/>
        </w:rPr>
      </w:pPr>
      <w:r w:rsidRPr="00F7477E">
        <w:rPr>
          <w:sz w:val="22"/>
          <w:szCs w:val="22"/>
        </w:rPr>
        <w:t>Individuals designated as having confidentiality are required to report the nature, date, time and general location of an incident to the Title IX coordinator.</w:t>
      </w:r>
      <w:r w:rsidRPr="000D02F5">
        <w:rPr>
          <w:sz w:val="22"/>
          <w:szCs w:val="22"/>
        </w:rPr>
        <w:t xml:space="preserve"> Confidential resources will not share other information with the Title IX Coordinator or any other employee of Pennsylvania Institute of Technology without the express permission of the disclosing party.  Confidential resources can provide information about Pennsylvania Institute of Technology and off-campus resources, support services and other options. As noted above, because of the confidential nature of these resources</w:t>
      </w:r>
      <w:r w:rsidRPr="00F7477E">
        <w:rPr>
          <w:sz w:val="22"/>
          <w:szCs w:val="22"/>
        </w:rPr>
        <w:t>, disclosing information to or seeking advice from a confidential resource does not constitute a report or complaint to Pennsylvania Institute of Technology and will not result in a response or intervention by Pennsylvania Institute of Technology.</w:t>
      </w:r>
      <w:r w:rsidRPr="000D02F5">
        <w:rPr>
          <w:sz w:val="22"/>
          <w:szCs w:val="22"/>
        </w:rPr>
        <w:t xml:space="preserve"> A person consulting with a confidential resource may later decide to make a report to Pennsylvania Institute of Technology and/or law enforcement. </w:t>
      </w:r>
    </w:p>
    <w:p w14:paraId="188F8EB5" w14:textId="77777777" w:rsidR="00946898" w:rsidRPr="000D02F5" w:rsidRDefault="00946898" w:rsidP="004C3D07">
      <w:pPr>
        <w:pStyle w:val="Default"/>
        <w:jc w:val="both"/>
        <w:rPr>
          <w:sz w:val="22"/>
          <w:szCs w:val="22"/>
        </w:rPr>
      </w:pPr>
    </w:p>
    <w:p w14:paraId="56628793" w14:textId="365EBB5D" w:rsidR="00946898" w:rsidRPr="000D02F5" w:rsidRDefault="00946898" w:rsidP="004C3D07">
      <w:pPr>
        <w:pStyle w:val="Default"/>
        <w:jc w:val="both"/>
        <w:rPr>
          <w:sz w:val="22"/>
          <w:szCs w:val="22"/>
        </w:rPr>
      </w:pPr>
      <w:r w:rsidRPr="000D02F5">
        <w:rPr>
          <w:sz w:val="22"/>
          <w:szCs w:val="22"/>
        </w:rPr>
        <w:t xml:space="preserve">Communication with certain individuals may be </w:t>
      </w:r>
      <w:r w:rsidRPr="00F7477E">
        <w:rPr>
          <w:sz w:val="22"/>
          <w:szCs w:val="22"/>
        </w:rPr>
        <w:t>privileged by operation of law and reports made to these individuals will not be shared with Pennsylvania Institute of Technology’s Title IX Coordinator or law enforcement except in very limited situations, such as when failure to disclose the information would result in imminent danger to the individual or to others or as otherwise required by law</w:t>
      </w:r>
      <w:r w:rsidR="001C0D7C">
        <w:rPr>
          <w:b/>
          <w:bCs/>
          <w:sz w:val="22"/>
          <w:szCs w:val="22"/>
        </w:rPr>
        <w:t>.</w:t>
      </w:r>
    </w:p>
    <w:p w14:paraId="1CF7F9BB" w14:textId="77777777" w:rsidR="00946898" w:rsidRPr="000D02F5" w:rsidRDefault="00946898" w:rsidP="004C3D07">
      <w:pPr>
        <w:pStyle w:val="Default"/>
        <w:jc w:val="both"/>
        <w:rPr>
          <w:sz w:val="22"/>
          <w:szCs w:val="22"/>
        </w:rPr>
      </w:pPr>
    </w:p>
    <w:p w14:paraId="703440EA" w14:textId="77777777" w:rsidR="00946898" w:rsidRPr="000D02F5" w:rsidRDefault="00946898" w:rsidP="004C3D07">
      <w:pPr>
        <w:pStyle w:val="Default"/>
        <w:jc w:val="both"/>
        <w:rPr>
          <w:sz w:val="22"/>
          <w:szCs w:val="22"/>
        </w:rPr>
      </w:pPr>
      <w:r w:rsidRPr="000D02F5">
        <w:rPr>
          <w:sz w:val="22"/>
          <w:szCs w:val="22"/>
        </w:rPr>
        <w:t xml:space="preserve">Pennsylvania Institute of Technology will generally respect a complainant’s choice whether to report an incident to local law enforcement or initiate Pennsylvania Institute of Technology’s sexual misconduct resolution process, unless Pennsylvania Institute of Technology determines that there is an overriding interest with respect to the safety or welfare of the Pennsylvania Institute of Technology community. Where a report involves suspected abuse of a child (an individual under the age of 18 at the time of the incident(s) as reported), all Pennsylvania Institute of Technology employees and volunteers are required to notify </w:t>
      </w:r>
      <w:r>
        <w:rPr>
          <w:sz w:val="22"/>
          <w:szCs w:val="22"/>
        </w:rPr>
        <w:t xml:space="preserve">local </w:t>
      </w:r>
      <w:r w:rsidRPr="000D02F5">
        <w:rPr>
          <w:sz w:val="22"/>
          <w:szCs w:val="22"/>
        </w:rPr>
        <w:t xml:space="preserve">police and the </w:t>
      </w:r>
      <w:hyperlink r:id="rId15" w:history="1">
        <w:r w:rsidRPr="000D02F5">
          <w:rPr>
            <w:sz w:val="22"/>
            <w:szCs w:val="22"/>
          </w:rPr>
          <w:t>ChildLine</w:t>
        </w:r>
      </w:hyperlink>
      <w:r w:rsidRPr="000D02F5">
        <w:rPr>
          <w:sz w:val="22"/>
          <w:szCs w:val="22"/>
        </w:rPr>
        <w:t xml:space="preserve"> run by the Pennsylvania Department of Human Services. All other members of the Pennsylvania Institute of Technology community are strongly encouraged to report suspected child abuse to law enforcement or the </w:t>
      </w:r>
      <w:hyperlink r:id="rId16" w:history="1">
        <w:r w:rsidRPr="000D02F5">
          <w:rPr>
            <w:sz w:val="22"/>
            <w:szCs w:val="22"/>
          </w:rPr>
          <w:t>ChildLine</w:t>
        </w:r>
      </w:hyperlink>
      <w:r w:rsidRPr="000D02F5">
        <w:rPr>
          <w:sz w:val="22"/>
          <w:szCs w:val="22"/>
        </w:rPr>
        <w:t xml:space="preserve">. </w:t>
      </w:r>
    </w:p>
    <w:p w14:paraId="1FAB43E0" w14:textId="77777777" w:rsidR="00946898" w:rsidRPr="000D02F5" w:rsidRDefault="00946898" w:rsidP="004C3D07">
      <w:pPr>
        <w:pStyle w:val="Default"/>
        <w:jc w:val="both"/>
        <w:rPr>
          <w:sz w:val="22"/>
          <w:szCs w:val="22"/>
        </w:rPr>
      </w:pPr>
    </w:p>
    <w:p w14:paraId="0857AD63" w14:textId="77777777" w:rsidR="00946898" w:rsidRPr="000D02F5" w:rsidRDefault="00946898" w:rsidP="004C3D07">
      <w:pPr>
        <w:pStyle w:val="Default"/>
        <w:jc w:val="both"/>
        <w:rPr>
          <w:sz w:val="22"/>
          <w:szCs w:val="22"/>
        </w:rPr>
      </w:pPr>
      <w:r w:rsidRPr="000D02F5">
        <w:rPr>
          <w:sz w:val="22"/>
          <w:szCs w:val="22"/>
        </w:rPr>
        <w:t xml:space="preserve">All Pennsylvania Institute of Technology proceedings are conducted in compliance with the requirements of the Family Educational Rights and Privacy Act (FERPA), the Clery Act, Title IX of the Education Amendments of 1972 (“Title IX”), Violence Against Women Act (VAWA), state and local law, and related Pennsylvania Institute of Technology policy. No information will be released from such proceedings, except as required or permitted by law and Pennsylvania Institute of Technology policy.  </w:t>
      </w:r>
    </w:p>
    <w:p w14:paraId="26A36D9B" w14:textId="77777777" w:rsidR="00946898" w:rsidRPr="000D02F5" w:rsidRDefault="00946898" w:rsidP="004C3D07">
      <w:pPr>
        <w:pStyle w:val="Default"/>
        <w:jc w:val="both"/>
        <w:rPr>
          <w:sz w:val="22"/>
          <w:szCs w:val="22"/>
        </w:rPr>
      </w:pPr>
      <w:r w:rsidRPr="000D02F5">
        <w:rPr>
          <w:sz w:val="22"/>
          <w:szCs w:val="22"/>
        </w:rPr>
        <w:t xml:space="preserve"> </w:t>
      </w:r>
    </w:p>
    <w:p w14:paraId="66B0A773" w14:textId="77777777" w:rsidR="00946898" w:rsidRPr="000D02F5" w:rsidRDefault="00946898" w:rsidP="004C3D07">
      <w:pPr>
        <w:pStyle w:val="Default"/>
        <w:jc w:val="both"/>
        <w:rPr>
          <w:sz w:val="22"/>
          <w:szCs w:val="22"/>
        </w:rPr>
      </w:pPr>
      <w:bookmarkStart w:id="29" w:name="_Hlk47942544"/>
      <w:r w:rsidRPr="000D02F5">
        <w:rPr>
          <w:sz w:val="22"/>
          <w:szCs w:val="22"/>
        </w:rPr>
        <w:t xml:space="preserve">Pennsylvania Institute of Technology </w:t>
      </w:r>
      <w:bookmarkEnd w:id="29"/>
      <w:r w:rsidRPr="000D02F5">
        <w:rPr>
          <w:sz w:val="22"/>
          <w:szCs w:val="22"/>
        </w:rPr>
        <w:t xml:space="preserve">may share non-identifying information about reports received in aggregate form, including data about outcomes and sanctions.  </w:t>
      </w:r>
    </w:p>
    <w:p w14:paraId="7A4633E8" w14:textId="57171661" w:rsidR="00B70456" w:rsidRDefault="00B70456" w:rsidP="00C61803"/>
    <w:p w14:paraId="2BC25A2F" w14:textId="77777777" w:rsidR="00B70456" w:rsidRPr="00C61803" w:rsidRDefault="00B70456" w:rsidP="00C61803"/>
    <w:p w14:paraId="1DEB935C" w14:textId="3A5A3860" w:rsidR="00C61803" w:rsidRPr="00EF62A7" w:rsidRDefault="00C61803" w:rsidP="00F7477E">
      <w:pPr>
        <w:pStyle w:val="Heading3"/>
        <w:pBdr>
          <w:top w:val="dotted" w:sz="4" w:space="0" w:color="000000" w:themeColor="text1"/>
        </w:pBdr>
      </w:pPr>
      <w:bookmarkStart w:id="30" w:name="_Toc64989588"/>
      <w:r w:rsidRPr="00EF62A7">
        <w:t>Disciplinary Sanctions</w:t>
      </w:r>
      <w:bookmarkEnd w:id="28"/>
      <w:r w:rsidR="00B830CA">
        <w:t xml:space="preserve"> &amp; Remedies</w:t>
      </w:r>
      <w:bookmarkEnd w:id="30"/>
    </w:p>
    <w:p w14:paraId="49F6C274" w14:textId="77777777" w:rsidR="00C61803" w:rsidRDefault="00C61803" w:rsidP="00C61803"/>
    <w:p w14:paraId="16298D19" w14:textId="2019DEEB" w:rsidR="00E96EC8" w:rsidRDefault="00E96EC8" w:rsidP="00C61803">
      <w:r>
        <w:t xml:space="preserve">Respondents and complainants may be subject to the following disciplinary sanctions and remedies, respectively. </w:t>
      </w:r>
    </w:p>
    <w:p w14:paraId="1B89A0F5" w14:textId="2CF8F36F" w:rsidR="00E96EC8" w:rsidRDefault="00E96EC8" w:rsidP="00C61803"/>
    <w:p w14:paraId="09157C74" w14:textId="39C73614" w:rsidR="00B70456" w:rsidRPr="00B70456" w:rsidRDefault="00E96EC8" w:rsidP="00C61803">
      <w:r w:rsidRPr="00E96EC8">
        <w:rPr>
          <w:b/>
          <w:bCs/>
        </w:rPr>
        <w:t>Disciplinary Sanctions:</w:t>
      </w:r>
      <w:r>
        <w:t xml:space="preserve"> </w:t>
      </w:r>
      <w:r w:rsidR="00C61803">
        <w:t>Respondents found responsible for sexual harassment</w:t>
      </w:r>
      <w:r>
        <w:t xml:space="preserve"> misconduct and/or sexual harassment</w:t>
      </w:r>
      <w:r w:rsidR="00C61803">
        <w:t xml:space="preserve"> as defined in this policy may be subject </w:t>
      </w:r>
      <w:r w:rsidR="00C61803" w:rsidRPr="00D26FE1">
        <w:rPr>
          <w:color w:val="000000" w:themeColor="text1"/>
        </w:rPr>
        <w:t xml:space="preserve">to disciplinary sanctions at the conclusion of the </w:t>
      </w:r>
      <w:r>
        <w:rPr>
          <w:color w:val="000000" w:themeColor="text1"/>
        </w:rPr>
        <w:t xml:space="preserve">appropriate </w:t>
      </w:r>
      <w:r w:rsidR="00C61803" w:rsidRPr="00D26FE1">
        <w:rPr>
          <w:color w:val="000000" w:themeColor="text1"/>
        </w:rPr>
        <w:t>grievance process. Disciplinary san</w:t>
      </w:r>
      <w:r w:rsidR="00C61803">
        <w:rPr>
          <w:color w:val="000000" w:themeColor="text1"/>
        </w:rPr>
        <w:t>c</w:t>
      </w:r>
      <w:r w:rsidR="00C61803" w:rsidRPr="00D26FE1">
        <w:rPr>
          <w:color w:val="000000" w:themeColor="text1"/>
        </w:rPr>
        <w:t xml:space="preserve">tions may include, but are not limited to: </w:t>
      </w:r>
    </w:p>
    <w:p w14:paraId="71213EF8" w14:textId="77777777" w:rsidR="00B70456" w:rsidRDefault="00B70456" w:rsidP="00C61803">
      <w:pPr>
        <w:rPr>
          <w:color w:val="000000" w:themeColor="text1"/>
        </w:rPr>
      </w:pPr>
    </w:p>
    <w:p w14:paraId="7164334D" w14:textId="1854327A" w:rsidR="00C61803" w:rsidRPr="00D26FE1" w:rsidRDefault="00C61803" w:rsidP="00C61803">
      <w:pPr>
        <w:rPr>
          <w:color w:val="000000" w:themeColor="text1"/>
        </w:rPr>
      </w:pPr>
      <w:r w:rsidRPr="00D26FE1">
        <w:rPr>
          <w:color w:val="000000" w:themeColor="text1"/>
        </w:rPr>
        <w:t>For student respondents:</w:t>
      </w:r>
    </w:p>
    <w:p w14:paraId="2C10FB4C" w14:textId="77777777" w:rsidR="00C61803" w:rsidRPr="00D26FE1" w:rsidRDefault="00C61803" w:rsidP="00C61803">
      <w:pPr>
        <w:rPr>
          <w:color w:val="000000" w:themeColor="text1"/>
        </w:rPr>
      </w:pPr>
    </w:p>
    <w:p w14:paraId="228562DC" w14:textId="77777777" w:rsidR="00C61803" w:rsidRPr="00D26FE1" w:rsidRDefault="00C61803" w:rsidP="002F6C90">
      <w:pPr>
        <w:pStyle w:val="ListParagraph"/>
        <w:numPr>
          <w:ilvl w:val="0"/>
          <w:numId w:val="17"/>
        </w:numPr>
        <w:rPr>
          <w:color w:val="000000" w:themeColor="text1"/>
        </w:rPr>
      </w:pPr>
      <w:r w:rsidRPr="00D26FE1">
        <w:rPr>
          <w:color w:val="000000" w:themeColor="text1"/>
        </w:rPr>
        <w:t>Warning</w:t>
      </w:r>
    </w:p>
    <w:p w14:paraId="722E5A00" w14:textId="77777777" w:rsidR="00C61803" w:rsidRPr="00D26FE1" w:rsidRDefault="00C61803" w:rsidP="002F6C90">
      <w:pPr>
        <w:pStyle w:val="ListParagraph"/>
        <w:numPr>
          <w:ilvl w:val="0"/>
          <w:numId w:val="17"/>
        </w:numPr>
        <w:rPr>
          <w:color w:val="000000" w:themeColor="text1"/>
        </w:rPr>
      </w:pPr>
      <w:r w:rsidRPr="00D26FE1">
        <w:rPr>
          <w:color w:val="000000" w:themeColor="text1"/>
        </w:rPr>
        <w:t>Probation</w:t>
      </w:r>
    </w:p>
    <w:p w14:paraId="773FA829" w14:textId="77777777" w:rsidR="00C61803" w:rsidRPr="00D26FE1" w:rsidRDefault="00C61803" w:rsidP="002F6C90">
      <w:pPr>
        <w:pStyle w:val="ListParagraph"/>
        <w:numPr>
          <w:ilvl w:val="0"/>
          <w:numId w:val="17"/>
        </w:numPr>
        <w:rPr>
          <w:color w:val="000000" w:themeColor="text1"/>
        </w:rPr>
      </w:pPr>
      <w:r w:rsidRPr="00D26FE1">
        <w:rPr>
          <w:color w:val="000000" w:themeColor="text1"/>
        </w:rPr>
        <w:t>Suspension</w:t>
      </w:r>
    </w:p>
    <w:p w14:paraId="602317F7" w14:textId="77777777" w:rsidR="00C61803" w:rsidRPr="00D26FE1" w:rsidRDefault="00C61803" w:rsidP="002F6C90">
      <w:pPr>
        <w:pStyle w:val="ListParagraph"/>
        <w:numPr>
          <w:ilvl w:val="0"/>
          <w:numId w:val="17"/>
        </w:numPr>
        <w:rPr>
          <w:color w:val="000000" w:themeColor="text1"/>
        </w:rPr>
      </w:pPr>
      <w:r w:rsidRPr="00D26FE1">
        <w:rPr>
          <w:color w:val="000000" w:themeColor="text1"/>
        </w:rPr>
        <w:t>Expulsion</w:t>
      </w:r>
    </w:p>
    <w:p w14:paraId="3D5B4E4D" w14:textId="77777777" w:rsidR="00C61803" w:rsidRPr="00D26FE1" w:rsidRDefault="00C61803" w:rsidP="002F6C90">
      <w:pPr>
        <w:pStyle w:val="ListParagraph"/>
        <w:numPr>
          <w:ilvl w:val="0"/>
          <w:numId w:val="17"/>
        </w:numPr>
        <w:rPr>
          <w:color w:val="000000" w:themeColor="text1"/>
        </w:rPr>
      </w:pPr>
      <w:r w:rsidRPr="00D26FE1">
        <w:rPr>
          <w:color w:val="000000" w:themeColor="text1"/>
        </w:rPr>
        <w:t>Withholding Diploma</w:t>
      </w:r>
    </w:p>
    <w:p w14:paraId="72D7A534" w14:textId="77777777" w:rsidR="00C61803" w:rsidRPr="00D26FE1" w:rsidRDefault="00C61803" w:rsidP="002F6C90">
      <w:pPr>
        <w:pStyle w:val="ListParagraph"/>
        <w:numPr>
          <w:ilvl w:val="0"/>
          <w:numId w:val="17"/>
        </w:numPr>
        <w:rPr>
          <w:color w:val="000000" w:themeColor="text1"/>
        </w:rPr>
      </w:pPr>
      <w:r w:rsidRPr="00D26FE1">
        <w:rPr>
          <w:color w:val="000000" w:themeColor="text1"/>
        </w:rPr>
        <w:t>Revocation of Degree</w:t>
      </w:r>
    </w:p>
    <w:p w14:paraId="55E9B5CC" w14:textId="77777777" w:rsidR="00C61803" w:rsidRPr="00D26FE1" w:rsidRDefault="00C61803" w:rsidP="002F6C90">
      <w:pPr>
        <w:pStyle w:val="ListParagraph"/>
        <w:numPr>
          <w:ilvl w:val="0"/>
          <w:numId w:val="17"/>
        </w:numPr>
        <w:rPr>
          <w:color w:val="000000" w:themeColor="text1"/>
        </w:rPr>
      </w:pPr>
      <w:r w:rsidRPr="00D26FE1">
        <w:rPr>
          <w:color w:val="000000" w:themeColor="text1"/>
        </w:rPr>
        <w:t>Transcript Notation</w:t>
      </w:r>
    </w:p>
    <w:p w14:paraId="01F04155" w14:textId="77777777" w:rsidR="00C61803" w:rsidRPr="00D26FE1" w:rsidRDefault="00C61803" w:rsidP="002F6C90">
      <w:pPr>
        <w:pStyle w:val="ListParagraph"/>
        <w:numPr>
          <w:ilvl w:val="0"/>
          <w:numId w:val="17"/>
        </w:numPr>
        <w:rPr>
          <w:color w:val="000000" w:themeColor="text1"/>
        </w:rPr>
      </w:pPr>
      <w:r w:rsidRPr="00D26FE1">
        <w:rPr>
          <w:color w:val="000000" w:themeColor="text1"/>
        </w:rPr>
        <w:t>Organizational Sanctions</w:t>
      </w:r>
    </w:p>
    <w:p w14:paraId="790714C5" w14:textId="520D3CFE" w:rsidR="00C61803" w:rsidRPr="00D26FE1" w:rsidRDefault="00C61803" w:rsidP="002F6C90">
      <w:pPr>
        <w:pStyle w:val="ListParagraph"/>
        <w:numPr>
          <w:ilvl w:val="0"/>
          <w:numId w:val="17"/>
        </w:numPr>
        <w:rPr>
          <w:color w:val="000000" w:themeColor="text1"/>
        </w:rPr>
      </w:pPr>
      <w:r w:rsidRPr="00D26FE1">
        <w:rPr>
          <w:color w:val="000000" w:themeColor="text1"/>
        </w:rPr>
        <w:t>Other Actions</w:t>
      </w:r>
      <w:r w:rsidR="00B70456">
        <w:rPr>
          <w:color w:val="000000" w:themeColor="text1"/>
        </w:rPr>
        <w:t xml:space="preserve"> as Deemed Necessary</w:t>
      </w:r>
    </w:p>
    <w:p w14:paraId="1FB4C0EF" w14:textId="77777777" w:rsidR="00C61803" w:rsidRPr="00D26FE1" w:rsidRDefault="00C61803" w:rsidP="00C61803">
      <w:pPr>
        <w:rPr>
          <w:color w:val="000000" w:themeColor="text1"/>
        </w:rPr>
      </w:pPr>
    </w:p>
    <w:p w14:paraId="745A4280" w14:textId="49508B0E" w:rsidR="00C61803" w:rsidRPr="00D26FE1" w:rsidRDefault="00C61803" w:rsidP="00C61803">
      <w:pPr>
        <w:rPr>
          <w:color w:val="000000" w:themeColor="text1"/>
        </w:rPr>
      </w:pPr>
      <w:r w:rsidRPr="00D26FE1">
        <w:rPr>
          <w:color w:val="000000" w:themeColor="text1"/>
        </w:rPr>
        <w:t>For employee respondents:</w:t>
      </w:r>
    </w:p>
    <w:p w14:paraId="45B612C0" w14:textId="77777777" w:rsidR="00C61803" w:rsidRPr="00D26FE1" w:rsidRDefault="00C61803" w:rsidP="00C61803">
      <w:pPr>
        <w:rPr>
          <w:color w:val="000000" w:themeColor="text1"/>
        </w:rPr>
      </w:pPr>
    </w:p>
    <w:p w14:paraId="74FA191A" w14:textId="77777777" w:rsidR="00C61803" w:rsidRPr="00D26FE1" w:rsidRDefault="00C61803" w:rsidP="002F6C90">
      <w:pPr>
        <w:pStyle w:val="ListParagraph"/>
        <w:numPr>
          <w:ilvl w:val="0"/>
          <w:numId w:val="18"/>
        </w:numPr>
        <w:rPr>
          <w:color w:val="000000" w:themeColor="text1"/>
        </w:rPr>
      </w:pPr>
      <w:r w:rsidRPr="00D26FE1">
        <w:rPr>
          <w:color w:val="000000" w:themeColor="text1"/>
        </w:rPr>
        <w:t>Warning – Written or Verbal</w:t>
      </w:r>
    </w:p>
    <w:p w14:paraId="39A1F3FB" w14:textId="77777777" w:rsidR="00C61803" w:rsidRPr="00D26FE1" w:rsidRDefault="00C61803" w:rsidP="002F6C90">
      <w:pPr>
        <w:pStyle w:val="ListParagraph"/>
        <w:numPr>
          <w:ilvl w:val="0"/>
          <w:numId w:val="18"/>
        </w:numPr>
        <w:rPr>
          <w:color w:val="000000" w:themeColor="text1"/>
        </w:rPr>
      </w:pPr>
      <w:r w:rsidRPr="00D26FE1">
        <w:rPr>
          <w:color w:val="000000" w:themeColor="text1"/>
        </w:rPr>
        <w:t>Performance Improvement Plan</w:t>
      </w:r>
    </w:p>
    <w:p w14:paraId="1519AFA4" w14:textId="77777777" w:rsidR="00C61803" w:rsidRPr="00D26FE1" w:rsidRDefault="00C61803" w:rsidP="002F6C90">
      <w:pPr>
        <w:pStyle w:val="ListParagraph"/>
        <w:numPr>
          <w:ilvl w:val="0"/>
          <w:numId w:val="18"/>
        </w:numPr>
        <w:rPr>
          <w:color w:val="000000" w:themeColor="text1"/>
        </w:rPr>
      </w:pPr>
      <w:r w:rsidRPr="00D26FE1">
        <w:rPr>
          <w:color w:val="000000" w:themeColor="text1"/>
        </w:rPr>
        <w:t>Required Counseling</w:t>
      </w:r>
    </w:p>
    <w:p w14:paraId="1573D6AF" w14:textId="77777777" w:rsidR="00C61803" w:rsidRPr="00D26FE1" w:rsidRDefault="00C61803" w:rsidP="002F6C90">
      <w:pPr>
        <w:pStyle w:val="ListParagraph"/>
        <w:numPr>
          <w:ilvl w:val="0"/>
          <w:numId w:val="18"/>
        </w:numPr>
        <w:rPr>
          <w:color w:val="000000" w:themeColor="text1"/>
        </w:rPr>
      </w:pPr>
      <w:r w:rsidRPr="00D26FE1">
        <w:rPr>
          <w:color w:val="000000" w:themeColor="text1"/>
        </w:rPr>
        <w:t>Required Training or Education</w:t>
      </w:r>
    </w:p>
    <w:p w14:paraId="17FFC295" w14:textId="77777777" w:rsidR="00C61803" w:rsidRPr="00D26FE1" w:rsidRDefault="00C61803" w:rsidP="002F6C90">
      <w:pPr>
        <w:pStyle w:val="ListParagraph"/>
        <w:numPr>
          <w:ilvl w:val="0"/>
          <w:numId w:val="18"/>
        </w:numPr>
        <w:rPr>
          <w:color w:val="000000" w:themeColor="text1"/>
        </w:rPr>
      </w:pPr>
      <w:r w:rsidRPr="00D26FE1">
        <w:rPr>
          <w:color w:val="000000" w:themeColor="text1"/>
        </w:rPr>
        <w:t>Demotion</w:t>
      </w:r>
    </w:p>
    <w:p w14:paraId="49D87AC9" w14:textId="77777777" w:rsidR="00C61803" w:rsidRPr="00D26FE1" w:rsidRDefault="00C61803" w:rsidP="002F6C90">
      <w:pPr>
        <w:pStyle w:val="ListParagraph"/>
        <w:numPr>
          <w:ilvl w:val="0"/>
          <w:numId w:val="18"/>
        </w:numPr>
        <w:rPr>
          <w:color w:val="000000" w:themeColor="text1"/>
        </w:rPr>
      </w:pPr>
      <w:r w:rsidRPr="00D26FE1">
        <w:rPr>
          <w:color w:val="000000" w:themeColor="text1"/>
        </w:rPr>
        <w:t>Loss of Annual Pay Increase</w:t>
      </w:r>
    </w:p>
    <w:p w14:paraId="10EB54C1" w14:textId="0784700D" w:rsidR="00C61803" w:rsidRPr="00D26FE1" w:rsidRDefault="00C61803" w:rsidP="002F6C90">
      <w:pPr>
        <w:pStyle w:val="ListParagraph"/>
        <w:numPr>
          <w:ilvl w:val="0"/>
          <w:numId w:val="18"/>
        </w:numPr>
        <w:rPr>
          <w:color w:val="000000" w:themeColor="text1"/>
        </w:rPr>
      </w:pPr>
      <w:r w:rsidRPr="00D26FE1">
        <w:rPr>
          <w:color w:val="000000" w:themeColor="text1"/>
        </w:rPr>
        <w:lastRenderedPageBreak/>
        <w:t>Suspension</w:t>
      </w:r>
      <w:r w:rsidR="007D3FF7">
        <w:rPr>
          <w:color w:val="000000" w:themeColor="text1"/>
        </w:rPr>
        <w:t xml:space="preserve"> </w:t>
      </w:r>
      <w:proofErr w:type="gramStart"/>
      <w:r w:rsidRPr="00D26FE1">
        <w:rPr>
          <w:color w:val="000000" w:themeColor="text1"/>
        </w:rPr>
        <w:t>With</w:t>
      </w:r>
      <w:proofErr w:type="gramEnd"/>
      <w:r w:rsidRPr="00D26FE1">
        <w:rPr>
          <w:color w:val="000000" w:themeColor="text1"/>
        </w:rPr>
        <w:t xml:space="preserve"> or Without Pay</w:t>
      </w:r>
    </w:p>
    <w:p w14:paraId="2F1F1A86" w14:textId="77777777" w:rsidR="00C61803" w:rsidRPr="00D26FE1" w:rsidRDefault="00C61803" w:rsidP="002F6C90">
      <w:pPr>
        <w:pStyle w:val="ListParagraph"/>
        <w:numPr>
          <w:ilvl w:val="0"/>
          <w:numId w:val="18"/>
        </w:numPr>
        <w:rPr>
          <w:color w:val="000000" w:themeColor="text1"/>
        </w:rPr>
      </w:pPr>
      <w:r w:rsidRPr="00D26FE1">
        <w:rPr>
          <w:color w:val="000000" w:themeColor="text1"/>
        </w:rPr>
        <w:t>Revocation of Tenure</w:t>
      </w:r>
    </w:p>
    <w:p w14:paraId="5749592D" w14:textId="77777777" w:rsidR="00C61803" w:rsidRPr="00D26FE1" w:rsidRDefault="00C61803" w:rsidP="002F6C90">
      <w:pPr>
        <w:pStyle w:val="ListParagraph"/>
        <w:numPr>
          <w:ilvl w:val="0"/>
          <w:numId w:val="18"/>
        </w:numPr>
        <w:rPr>
          <w:color w:val="000000" w:themeColor="text1"/>
        </w:rPr>
      </w:pPr>
      <w:r w:rsidRPr="00D26FE1">
        <w:rPr>
          <w:color w:val="000000" w:themeColor="text1"/>
        </w:rPr>
        <w:t>Termination</w:t>
      </w:r>
    </w:p>
    <w:p w14:paraId="7183F8FD" w14:textId="32318C2C" w:rsidR="00C61803" w:rsidRDefault="00C61803" w:rsidP="00C61803"/>
    <w:p w14:paraId="45BB4406" w14:textId="77A12CEE" w:rsidR="00B830CA" w:rsidRDefault="00B830CA" w:rsidP="00B830CA">
      <w:r w:rsidRPr="00E96EC8">
        <w:rPr>
          <w:b/>
          <w:bCs/>
        </w:rPr>
        <w:t>Remedies</w:t>
      </w:r>
      <w:r w:rsidR="00E96EC8">
        <w:rPr>
          <w:b/>
          <w:bCs/>
        </w:rPr>
        <w:t xml:space="preserve">: </w:t>
      </w:r>
      <w:r w:rsidR="00E96EC8">
        <w:t>Remedies</w:t>
      </w:r>
      <w:r w:rsidRPr="00E96EC8">
        <w:rPr>
          <w:b/>
          <w:bCs/>
        </w:rPr>
        <w:t xml:space="preserve"> </w:t>
      </w:r>
      <w:r>
        <w:t xml:space="preserve">are provided to the complainant and designed to restore or preserve their equal access to </w:t>
      </w:r>
      <w:r w:rsidR="000709CE">
        <w:t>Pennsylvania Institute of Technology</w:t>
      </w:r>
      <w:r>
        <w:t xml:space="preserve"> education program or activities. Remedies may be the same individualized services as described </w:t>
      </w:r>
      <w:r w:rsidRPr="00B70456">
        <w:t xml:space="preserve">on </w:t>
      </w:r>
      <w:r w:rsidR="00B70456" w:rsidRPr="00B70456">
        <w:t>in Section I</w:t>
      </w:r>
      <w:r w:rsidR="00F06E5E">
        <w:t>V.</w:t>
      </w:r>
      <w:r w:rsidR="00B70456" w:rsidRPr="00B70456">
        <w:t>D</w:t>
      </w:r>
      <w:r w:rsidRPr="00B70456">
        <w:t xml:space="preserve"> as </w:t>
      </w:r>
      <w:hyperlink w:anchor="_Supportive_Measures" w:history="1">
        <w:r w:rsidRPr="00B70456">
          <w:rPr>
            <w:rStyle w:val="Hyperlink"/>
          </w:rPr>
          <w:t>Supportive Measures</w:t>
        </w:r>
      </w:hyperlink>
      <w:r>
        <w:t>. However, remedies do not need to be non-disciplinary or non-punitive and do not need to avoid burdening the respondent. Possible remedies include, but are not limited to:</w:t>
      </w:r>
    </w:p>
    <w:p w14:paraId="3C2D640F" w14:textId="77777777" w:rsidR="00B830CA" w:rsidRDefault="00B830CA" w:rsidP="00B830CA"/>
    <w:p w14:paraId="34647109" w14:textId="77777777" w:rsidR="00B830CA" w:rsidRDefault="00B830CA" w:rsidP="002F6C90">
      <w:pPr>
        <w:pStyle w:val="ListParagraph"/>
        <w:numPr>
          <w:ilvl w:val="0"/>
          <w:numId w:val="23"/>
        </w:numPr>
      </w:pPr>
      <w:r>
        <w:t>Educational programming;</w:t>
      </w:r>
    </w:p>
    <w:p w14:paraId="0C513B18" w14:textId="77777777" w:rsidR="00B830CA" w:rsidRDefault="00B830CA" w:rsidP="002F6C90">
      <w:pPr>
        <w:pStyle w:val="ListParagraph"/>
        <w:numPr>
          <w:ilvl w:val="0"/>
          <w:numId w:val="23"/>
        </w:numPr>
      </w:pPr>
      <w:r>
        <w:t>Staff training;</w:t>
      </w:r>
    </w:p>
    <w:p w14:paraId="2354AC83" w14:textId="77777777" w:rsidR="00B830CA" w:rsidRPr="0066480D" w:rsidRDefault="00B830CA" w:rsidP="002F6C90">
      <w:pPr>
        <w:pStyle w:val="ListParagraph"/>
        <w:numPr>
          <w:ilvl w:val="0"/>
          <w:numId w:val="23"/>
        </w:numPr>
      </w:pPr>
      <w:r>
        <w:t>Campus climate assessments.</w:t>
      </w:r>
    </w:p>
    <w:p w14:paraId="026AD830" w14:textId="77777777" w:rsidR="00B830CA" w:rsidRDefault="00B830CA" w:rsidP="00B830CA"/>
    <w:p w14:paraId="57F45E8F" w14:textId="77777777" w:rsidR="00B830CA" w:rsidRDefault="00B830CA" w:rsidP="00B830CA">
      <w:r>
        <w:t xml:space="preserve">The Title IX Coordinator is responsible for implementation of any remedies. </w:t>
      </w:r>
    </w:p>
    <w:p w14:paraId="31DB50E6" w14:textId="6E14C54A" w:rsidR="00B830CA" w:rsidRDefault="00B830CA" w:rsidP="00C61803"/>
    <w:p w14:paraId="2DE1A3F7" w14:textId="77777777" w:rsidR="00B70456" w:rsidRPr="00B365BB" w:rsidRDefault="00B70456" w:rsidP="00C61803"/>
    <w:p w14:paraId="71471FFD" w14:textId="745EBAAA" w:rsidR="00B3078A" w:rsidRPr="00EF62A7" w:rsidRDefault="00B3078A" w:rsidP="00EF62A7">
      <w:pPr>
        <w:pStyle w:val="Heading3"/>
      </w:pPr>
      <w:bookmarkStart w:id="31" w:name="_Toc64989589"/>
      <w:r w:rsidRPr="00EF62A7">
        <w:t>False Accusations</w:t>
      </w:r>
      <w:bookmarkEnd w:id="31"/>
    </w:p>
    <w:p w14:paraId="0AEE2E94" w14:textId="77777777" w:rsidR="00C61803" w:rsidRDefault="00C61803" w:rsidP="00C61803"/>
    <w:p w14:paraId="1D20B937" w14:textId="6FB175B4" w:rsidR="00B3078A" w:rsidRDefault="000709CE" w:rsidP="004A68F2">
      <w:r>
        <w:t>Pennsylvania Institute of Technology’s</w:t>
      </w:r>
      <w:r w:rsidRPr="00145E28">
        <w:t xml:space="preserve"> </w:t>
      </w:r>
      <w:r w:rsidR="00073A0F">
        <w:t xml:space="preserve">Student and Employee Handbooks </w:t>
      </w:r>
      <w:r w:rsidR="00B3078A" w:rsidRPr="00145E28">
        <w:t xml:space="preserve">prohibit parties, including complainants, respondents, and witnesses, from knowingly making false statements or knowingly submitting false information during the grievance process. </w:t>
      </w:r>
    </w:p>
    <w:p w14:paraId="0B6E39DE" w14:textId="77777777" w:rsidR="00B3078A" w:rsidRDefault="00B3078A" w:rsidP="00B81C95"/>
    <w:p w14:paraId="1EAEA6AF" w14:textId="1143B8AD" w:rsidR="00B3078A" w:rsidRPr="00205703" w:rsidRDefault="00F25A9E" w:rsidP="004C3D07">
      <w:pPr>
        <w:pStyle w:val="Default"/>
        <w:jc w:val="both"/>
        <w:rPr>
          <w:sz w:val="22"/>
          <w:szCs w:val="22"/>
        </w:rPr>
      </w:pPr>
      <w:r w:rsidRPr="000D02F5">
        <w:rPr>
          <w:sz w:val="22"/>
          <w:szCs w:val="22"/>
        </w:rPr>
        <w:t xml:space="preserve">Any individual who knowingly or intentionally provides false information as part of a report or investigation under this policy may be subject to discipline. </w:t>
      </w:r>
      <w:r w:rsidRPr="00205703">
        <w:rPr>
          <w:sz w:val="22"/>
          <w:szCs w:val="22"/>
        </w:rPr>
        <w:t xml:space="preserve">Such charges do not constitute retaliation on behalf of </w:t>
      </w:r>
      <w:r w:rsidR="000709CE">
        <w:rPr>
          <w:sz w:val="22"/>
          <w:szCs w:val="22"/>
        </w:rPr>
        <w:t>Pennsylvania Institute of Technology</w:t>
      </w:r>
      <w:r w:rsidRPr="00205703">
        <w:rPr>
          <w:sz w:val="22"/>
          <w:szCs w:val="22"/>
        </w:rPr>
        <w:t xml:space="preserve"> against the individual as the individual has violated Pennsylvania Institute of Technology’s own policy. </w:t>
      </w:r>
      <w:r w:rsidRPr="000D02F5">
        <w:rPr>
          <w:sz w:val="22"/>
          <w:szCs w:val="22"/>
        </w:rPr>
        <w:t xml:space="preserve">This provision does not apply to a good faith report that is not substantiated or proven by a preponderance of the evidence. </w:t>
      </w:r>
      <w:r>
        <w:rPr>
          <w:sz w:val="22"/>
          <w:szCs w:val="22"/>
        </w:rPr>
        <w:t xml:space="preserve"> </w:t>
      </w:r>
    </w:p>
    <w:p w14:paraId="22038867" w14:textId="77777777" w:rsidR="00B3078A" w:rsidRDefault="00B3078A" w:rsidP="00C61803">
      <w:pPr>
        <w:rPr>
          <w:b/>
          <w:bCs/>
        </w:rPr>
      </w:pPr>
    </w:p>
    <w:p w14:paraId="6E8F2C16" w14:textId="6A6AFC63" w:rsidR="00B3078A" w:rsidRPr="00EF62A7" w:rsidRDefault="00B3078A" w:rsidP="00EF62A7">
      <w:pPr>
        <w:pStyle w:val="Heading3"/>
      </w:pPr>
      <w:bookmarkStart w:id="32" w:name="_Toc64989590"/>
      <w:r w:rsidRPr="00EF62A7">
        <w:t>Jurisdiction</w:t>
      </w:r>
      <w:r w:rsidR="00E96EC8">
        <w:t xml:space="preserve"> of this Policy</w:t>
      </w:r>
      <w:bookmarkEnd w:id="32"/>
    </w:p>
    <w:p w14:paraId="74B27F5A" w14:textId="77777777" w:rsidR="00C61803" w:rsidRPr="00C61803" w:rsidRDefault="00C61803" w:rsidP="00C61803"/>
    <w:p w14:paraId="059B41C1" w14:textId="18E05FB7" w:rsidR="00B3078A" w:rsidRDefault="00B3078A" w:rsidP="00C61803">
      <w:r>
        <w:t xml:space="preserve">Any person may experience sex discrimination, sexual misconduct, or sexual harassment anywhere. Therefore, any individual may report any incident to the Title IX Coordinator. However, </w:t>
      </w:r>
      <w:r w:rsidR="000709CE">
        <w:t>Pennsylvania Institute of Technology</w:t>
      </w:r>
      <w:r>
        <w:t xml:space="preserve">’s response to such incidents is dependent upon the location of the alleged incident. </w:t>
      </w:r>
    </w:p>
    <w:p w14:paraId="30364309" w14:textId="77777777" w:rsidR="00B3078A" w:rsidRDefault="00B3078A" w:rsidP="00C61803"/>
    <w:p w14:paraId="090DC82E" w14:textId="768F69C8" w:rsidR="00030E93" w:rsidRDefault="00BE6C39" w:rsidP="00C61803">
      <w:hyperlink w:anchor="_Process_A:_Title" w:history="1">
        <w:r w:rsidR="00B70456" w:rsidRPr="00B70456">
          <w:rPr>
            <w:rStyle w:val="Hyperlink"/>
          </w:rPr>
          <w:t>Process A: Title IX Formal Complaint &amp; Grievance Process</w:t>
        </w:r>
      </w:hyperlink>
      <w:r w:rsidR="00B3078A" w:rsidRPr="00B70456">
        <w:t xml:space="preserve"> described in this policy must be applied when alleged incidents of sexual harassment as defined </w:t>
      </w:r>
      <w:r w:rsidR="00B70456" w:rsidRPr="00B70456">
        <w:t xml:space="preserve">in Section </w:t>
      </w:r>
      <w:proofErr w:type="spellStart"/>
      <w:r w:rsidR="00B70456" w:rsidRPr="00B70456">
        <w:t>I</w:t>
      </w:r>
      <w:r w:rsidR="00F06E5E">
        <w:t>V</w:t>
      </w:r>
      <w:r w:rsidR="00B70456" w:rsidRPr="00B70456">
        <w:t>.C.</w:t>
      </w:r>
      <w:r w:rsidR="00F06E5E">
        <w:t>iii</w:t>
      </w:r>
      <w:proofErr w:type="spellEnd"/>
      <w:r w:rsidR="00F06E5E">
        <w:t>.</w:t>
      </w:r>
      <w:r w:rsidR="00292F6E" w:rsidRPr="00B70456">
        <w:t xml:space="preserve"> of this policy</w:t>
      </w:r>
      <w:r w:rsidR="00B3078A" w:rsidRPr="00B70456">
        <w:t xml:space="preserve"> occur in </w:t>
      </w:r>
      <w:r w:rsidR="000709CE">
        <w:t>Pennsylvania Institute of Technology</w:t>
      </w:r>
      <w:r w:rsidR="00B3078A" w:rsidRPr="00B70456">
        <w:t xml:space="preserve">’s own education program or activity </w:t>
      </w:r>
      <w:r w:rsidR="00292F6E" w:rsidRPr="00B70456">
        <w:t>(</w:t>
      </w:r>
      <w:r w:rsidR="00B3078A" w:rsidRPr="00B70456">
        <w:t xml:space="preserve">as defined </w:t>
      </w:r>
      <w:r w:rsidR="00B70456" w:rsidRPr="00B70456">
        <w:t>in Section V.</w:t>
      </w:r>
      <w:r w:rsidR="00292F6E" w:rsidRPr="00B70456">
        <w:t xml:space="preserve"> of</w:t>
      </w:r>
      <w:r w:rsidR="00B3078A" w:rsidRPr="00B70456">
        <w:t xml:space="preserve"> this policy</w:t>
      </w:r>
      <w:r w:rsidR="00292F6E" w:rsidRPr="00B70456">
        <w:t>)</w:t>
      </w:r>
      <w:r w:rsidR="00B3078A" w:rsidRPr="00B70456">
        <w:t xml:space="preserve"> and in the United States.</w:t>
      </w:r>
      <w:r w:rsidR="00B3078A">
        <w:t xml:space="preserve"> </w:t>
      </w:r>
    </w:p>
    <w:p w14:paraId="6E762D07" w14:textId="306D6AEA" w:rsidR="00B3078A" w:rsidRDefault="00B3078A" w:rsidP="00C61803"/>
    <w:p w14:paraId="779BDF1E" w14:textId="76DA104B" w:rsidR="00030E93" w:rsidRDefault="00030E93" w:rsidP="00030E93">
      <w:r>
        <w:t xml:space="preserve">Pennsylvania Institute of Technology’s jurisdiction extends to electronic, digital, and online sexual harassment. Factual circumstances of electronic, digital, and online sexual harassment will be analyzed on a case by case basis to determine the context in which the harassment occurred. Such sexual harassment which occurs in an education program or activity as </w:t>
      </w:r>
      <w:r w:rsidRPr="00B70456">
        <w:t xml:space="preserve">defined in Section V. of this policy (in which </w:t>
      </w:r>
      <w:r>
        <w:t xml:space="preserve">Pennsylvania Institute of Technology exercises substantial control over the respondent and the context in which the harassment occurs) will be addressed using the </w:t>
      </w:r>
      <w:hyperlink w:anchor="_Process_A:_Title" w:history="1">
        <w:r w:rsidRPr="00B70456">
          <w:rPr>
            <w:rStyle w:val="Hyperlink"/>
          </w:rPr>
          <w:t>Process A: Title IX Formal Complaint &amp; Grievance Process</w:t>
        </w:r>
      </w:hyperlink>
      <w:r>
        <w:t xml:space="preserve">. </w:t>
      </w:r>
    </w:p>
    <w:p w14:paraId="70AB52FE" w14:textId="77777777" w:rsidR="00030E93" w:rsidRDefault="00030E93" w:rsidP="00C61803"/>
    <w:p w14:paraId="14002246" w14:textId="6795ADD4" w:rsidR="000709CE" w:rsidRDefault="00B3078A" w:rsidP="00C61803">
      <w:r>
        <w:lastRenderedPageBreak/>
        <w:t xml:space="preserve">Alleged incidents of sexual misconduct </w:t>
      </w:r>
      <w:r w:rsidR="00B70456">
        <w:t xml:space="preserve">as well as incidents of sexual harassment </w:t>
      </w:r>
      <w:r>
        <w:t xml:space="preserve">which occur outside of </w:t>
      </w:r>
      <w:r w:rsidR="000709CE">
        <w:t>Pennsylvania Institute of Technology</w:t>
      </w:r>
      <w:r w:rsidR="0087060A">
        <w:t>’</w:t>
      </w:r>
      <w:r>
        <w:t xml:space="preserve">s own education program or activity or outside of the United States, for example on a study abroad program, will be addressed using </w:t>
      </w:r>
      <w:hyperlink w:anchor="_Process_B:_Sexual" w:history="1">
        <w:r w:rsidR="00B70456" w:rsidRPr="00B70456">
          <w:rPr>
            <w:rStyle w:val="Hyperlink"/>
          </w:rPr>
          <w:t>Process B: Sexual Misconduct Complaint Resolution Process.</w:t>
        </w:r>
      </w:hyperlink>
      <w:r w:rsidR="00B70456">
        <w:t xml:space="preserve"> </w:t>
      </w:r>
    </w:p>
    <w:p w14:paraId="743A8650" w14:textId="77777777" w:rsidR="00030E93" w:rsidRDefault="00030E93" w:rsidP="00C61803"/>
    <w:p w14:paraId="2C132A7F" w14:textId="60D4692F" w:rsidR="00B3078A" w:rsidRDefault="00B3078A" w:rsidP="00C61803">
      <w:r>
        <w:t>Incidents of electronic, digital, and online sexual misconduct</w:t>
      </w:r>
      <w:r w:rsidR="000709CE">
        <w:t>,</w:t>
      </w:r>
      <w:r>
        <w:t xml:space="preserve"> </w:t>
      </w:r>
      <w:r w:rsidR="00B70456">
        <w:t xml:space="preserve">or sexual harassment </w:t>
      </w:r>
      <w:r>
        <w:t xml:space="preserve">which occur outside of </w:t>
      </w:r>
      <w:r w:rsidR="000709CE">
        <w:t xml:space="preserve">Pennsylvania Institute of Technology’s </w:t>
      </w:r>
      <w:r>
        <w:t>own education program or activity</w:t>
      </w:r>
      <w:r w:rsidR="000709CE">
        <w:t>,</w:t>
      </w:r>
      <w:r>
        <w:t xml:space="preserve"> are subject to </w:t>
      </w:r>
      <w:hyperlink w:anchor="_Process_B:_Sexual" w:history="1">
        <w:r w:rsidR="00B70456" w:rsidRPr="00B70456">
          <w:rPr>
            <w:rStyle w:val="Hyperlink"/>
          </w:rPr>
          <w:t>Process B: Sexual Misconduct Complaint Resolution Process.</w:t>
        </w:r>
      </w:hyperlink>
      <w:r w:rsidR="00B70456">
        <w:t xml:space="preserve"> </w:t>
      </w:r>
    </w:p>
    <w:p w14:paraId="7652040E" w14:textId="77777777" w:rsidR="00B3078A" w:rsidRDefault="00B3078A" w:rsidP="00C61803"/>
    <w:p w14:paraId="43727696" w14:textId="427DA65E" w:rsidR="00B3078A" w:rsidRPr="00673D31" w:rsidRDefault="00B3078A" w:rsidP="00C61803">
      <w:r>
        <w:t xml:space="preserve">For clarification regarding incidents </w:t>
      </w:r>
      <w:r w:rsidRPr="00B70456">
        <w:t xml:space="preserve">which occur on-campus versus off-campus, see the definition of </w:t>
      </w:r>
      <w:hyperlink w:anchor="_Privacy,_Confidentiality_&amp;_1" w:history="1">
        <w:r w:rsidRPr="00FF2ECA">
          <w:rPr>
            <w:rStyle w:val="Hyperlink"/>
          </w:rPr>
          <w:t>Education Program or Activity</w:t>
        </w:r>
      </w:hyperlink>
      <w:r w:rsidRPr="00B70456">
        <w:t xml:space="preserve"> </w:t>
      </w:r>
      <w:r w:rsidR="00B70456" w:rsidRPr="00B70456">
        <w:t>in Section V.</w:t>
      </w:r>
      <w:r w:rsidR="00B70456">
        <w:t xml:space="preserve"> of this policy. </w:t>
      </w:r>
    </w:p>
    <w:p w14:paraId="64286B4C" w14:textId="77777777" w:rsidR="00C61803" w:rsidRDefault="00C61803" w:rsidP="00C61803">
      <w:pPr>
        <w:rPr>
          <w:rFonts w:ascii="Calibri" w:hAnsi="Calibri" w:cs="Calibri"/>
        </w:rPr>
      </w:pPr>
    </w:p>
    <w:p w14:paraId="39B749FF" w14:textId="20429B26" w:rsidR="00C61803" w:rsidRPr="00EF62A7" w:rsidRDefault="00C61803" w:rsidP="00EF62A7">
      <w:pPr>
        <w:pStyle w:val="Heading3"/>
      </w:pPr>
      <w:bookmarkStart w:id="33" w:name="_Retaliation_1"/>
      <w:bookmarkStart w:id="34" w:name="_Retaliation"/>
      <w:bookmarkStart w:id="35" w:name="_Toc64989591"/>
      <w:bookmarkEnd w:id="33"/>
      <w:bookmarkEnd w:id="34"/>
      <w:r w:rsidRPr="00EF62A7">
        <w:t>Retaliation</w:t>
      </w:r>
      <w:bookmarkEnd w:id="35"/>
    </w:p>
    <w:p w14:paraId="159941E0" w14:textId="77777777" w:rsidR="00C61803" w:rsidRDefault="00C61803" w:rsidP="00C61803"/>
    <w:p w14:paraId="479E9134" w14:textId="58C69BD7" w:rsidR="00C61803" w:rsidRDefault="001947BF" w:rsidP="00C61803">
      <w:r>
        <w:t xml:space="preserve">Pennsylvania Institute of Technology </w:t>
      </w:r>
      <w:r w:rsidR="00C61803">
        <w:t>prohibits any person from intimidating, threatening, coercing, or discriminating against any individual for the purpose of interfering with any right or privilege secured by Title IX or its implementing regulations, or because an individual has made a report or complaint, testified, assisted, or participated or refused to participate in any manner in an investigation, proceeding, or hearing under Title IX and its implementing regulations</w:t>
      </w:r>
      <w:r w:rsidR="00B70456">
        <w:t xml:space="preserve"> or in the </w:t>
      </w:r>
      <w:r w:rsidR="003A5DC2">
        <w:t xml:space="preserve">Pennsylvania Institute of Technology </w:t>
      </w:r>
      <w:r w:rsidR="00B70456">
        <w:t xml:space="preserve">sexual misconduct complaint resolution process. </w:t>
      </w:r>
    </w:p>
    <w:p w14:paraId="2935625E" w14:textId="77777777" w:rsidR="00C61803" w:rsidRDefault="00C61803" w:rsidP="00C61803"/>
    <w:p w14:paraId="000B67E6" w14:textId="273535E7" w:rsidR="00C61803" w:rsidRPr="003D4CFB" w:rsidRDefault="00C61803" w:rsidP="00C61803">
      <w:r>
        <w:t>This retaliation provision may apply to any individual who has made a report or complaint of sex discrimination, including any individual who has made a report or filed a formal complaint of sexual harassment</w:t>
      </w:r>
      <w:r w:rsidR="00B70456">
        <w:t xml:space="preserve"> or sexual misconduct</w:t>
      </w:r>
      <w:r>
        <w:t xml:space="preserve">, any complainant, any individual who has been reported to be the perpetrator of sex discrimination, any respondent, any witness, or any other individuals who participate (or refuse to participate) in any manner in an investigation, proceeding, or hearing of </w:t>
      </w:r>
      <w:r w:rsidR="003A5DC2">
        <w:t>Pennsylvania Institute of Technology</w:t>
      </w:r>
      <w:r>
        <w:t>’s Title IX</w:t>
      </w:r>
      <w:r w:rsidR="00B70456">
        <w:t xml:space="preserve"> </w:t>
      </w:r>
      <w:r>
        <w:t>grievance process</w:t>
      </w:r>
      <w:r w:rsidR="00B70456">
        <w:t xml:space="preserve"> or sexual misconduct complaint resolution process</w:t>
      </w:r>
      <w:r>
        <w:t xml:space="preserve">. This policy includes protecting the complainant, respondent, </w:t>
      </w:r>
      <w:r w:rsidRPr="003D4CFB">
        <w:t>and witnesses from being coerced, intimidated, threatened, or otherwise discriminated against based on their participation or refusal to participate in the Title IX grievance process</w:t>
      </w:r>
      <w:r w:rsidR="00B70456">
        <w:t xml:space="preserve"> or sexual misconduct complaint resolution process</w:t>
      </w:r>
      <w:r w:rsidRPr="003D4CFB">
        <w:t xml:space="preserve">. </w:t>
      </w:r>
    </w:p>
    <w:p w14:paraId="509D9B6D" w14:textId="77777777" w:rsidR="00C61803" w:rsidRPr="003D4CFB" w:rsidRDefault="00C61803" w:rsidP="00C61803"/>
    <w:p w14:paraId="49607945" w14:textId="4CAA06ED" w:rsidR="00C61803" w:rsidRDefault="00C61803" w:rsidP="00C61803">
      <w:r>
        <w:t xml:space="preserve">Retaliation includes </w:t>
      </w:r>
      <w:r w:rsidR="00B70456">
        <w:t>i</w:t>
      </w:r>
      <w:r w:rsidRPr="003D4CFB">
        <w:t>ntimidation</w:t>
      </w:r>
      <w:r>
        <w:t>,</w:t>
      </w:r>
      <w:r w:rsidRPr="003D4CFB">
        <w:t xml:space="preserve"> threats, coercion, or discrimination, including charges against an individual for code of conduct violations that do not involve sex discrimination</w:t>
      </w:r>
      <w:r w:rsidR="00B70456">
        <w:t>, sexual misconduct,</w:t>
      </w:r>
      <w:r w:rsidRPr="003D4CFB">
        <w:t xml:space="preserve"> or sexual harassment, but arise out of the same facts or circumstances as a report or complaint of sex discrimination, or report or formal complaint of sexual harassment</w:t>
      </w:r>
      <w:r w:rsidR="00B70456">
        <w:t xml:space="preserve"> or sexual misconduct</w:t>
      </w:r>
      <w:r w:rsidRPr="003D4CFB">
        <w:t>, for the purpose of interfering with any right or privilege secured by Title IX or its implementing regulations</w:t>
      </w:r>
      <w:r>
        <w:t>.</w:t>
      </w:r>
    </w:p>
    <w:p w14:paraId="151916EC" w14:textId="77777777" w:rsidR="00C61803" w:rsidRDefault="00C61803" w:rsidP="00C61803"/>
    <w:p w14:paraId="7E9120D1" w14:textId="7419C489" w:rsidR="00C61803" w:rsidRDefault="00C61803" w:rsidP="00C61803">
      <w:r w:rsidRPr="003D4CFB">
        <w:t xml:space="preserve">Charging an individual with a </w:t>
      </w:r>
      <w:r w:rsidR="009E11DD">
        <w:t>c</w:t>
      </w:r>
      <w:r w:rsidRPr="003D4CFB">
        <w:t xml:space="preserve">ode of </w:t>
      </w:r>
      <w:r w:rsidR="009E11DD">
        <w:t>c</w:t>
      </w:r>
      <w:r w:rsidRPr="003D4CFB">
        <w:t xml:space="preserve">onduct violation for making a materially false statement in bad faith in the course of the grievance process does not constitute retaliation. However, a determination regarding responsibility alone </w:t>
      </w:r>
      <w:r>
        <w:t xml:space="preserve">is not sufficient to conclude that an individual made a materially false statement in bad faith. A complainant’s allegations may not have been false even where the ultimate determination is that the respondent is not responsible and/or that the complainant may not have acted subjectively in bad faith (and conversely, that a respondent may not have made false, or subjectively bad faith, denials even where the respondent is found responsible). </w:t>
      </w:r>
    </w:p>
    <w:p w14:paraId="20A4DDE6" w14:textId="77777777" w:rsidR="00C61803" w:rsidRDefault="00C61803" w:rsidP="00C61803"/>
    <w:p w14:paraId="6FE190A7" w14:textId="77777777" w:rsidR="00C61803" w:rsidRPr="003D4CFB" w:rsidRDefault="00C61803" w:rsidP="00C61803">
      <w:r>
        <w:t xml:space="preserve">Exercising rights protected under the First Amendment does not constitute retaliation. </w:t>
      </w:r>
    </w:p>
    <w:p w14:paraId="3B77372D" w14:textId="77777777" w:rsidR="00C61803" w:rsidRPr="003D4CFB" w:rsidRDefault="00C61803" w:rsidP="00C61803"/>
    <w:p w14:paraId="678C9163" w14:textId="5BA1272E" w:rsidR="00C61803" w:rsidRPr="003D4CFB" w:rsidRDefault="00C61803" w:rsidP="00C61803">
      <w:r w:rsidRPr="003D4CFB">
        <w:t xml:space="preserve">The parties have the right to discuss the allegations under investigation, but this right does not preclude </w:t>
      </w:r>
      <w:r w:rsidR="00C97562">
        <w:t>Pennsylvania Institute of Technology</w:t>
      </w:r>
      <w:r w:rsidRPr="003D4CFB">
        <w:t xml:space="preserve"> from warning the parties not to discuss or disseminate the allegations </w:t>
      </w:r>
      <w:r w:rsidRPr="003D4CFB">
        <w:lastRenderedPageBreak/>
        <w:t xml:space="preserve">in a manner that constitutes retaliation or unlawful tortious conduct. It is unacceptable for any person to leak or disseminate information to retaliate against another person. </w:t>
      </w:r>
    </w:p>
    <w:p w14:paraId="16B26D37" w14:textId="77777777" w:rsidR="00C61803" w:rsidRPr="003D4CFB" w:rsidRDefault="00C61803" w:rsidP="00C61803"/>
    <w:p w14:paraId="5614A02F" w14:textId="66D8D993" w:rsidR="00C61803" w:rsidRDefault="00C61803" w:rsidP="00C61803">
      <w:r w:rsidRPr="003D4CFB">
        <w:t xml:space="preserve">Complaints alleging retaliation may be filed with </w:t>
      </w:r>
      <w:r w:rsidR="003A5DC2">
        <w:t>Pennsylvania Institute of Technology</w:t>
      </w:r>
      <w:r>
        <w:t>’s</w:t>
      </w:r>
      <w:r w:rsidRPr="003D4CFB">
        <w:t xml:space="preserve"> Title IX Coordinator, which will be handled using the prompt and equitable grievance procedures available for non-sexual harassment sex discrimination complaints by students and employees, as referenced in </w:t>
      </w:r>
      <w:r w:rsidR="002B0B62">
        <w:t>Pennsylvania Institute of Technology</w:t>
      </w:r>
      <w:r>
        <w:t>’s</w:t>
      </w:r>
      <w:r w:rsidRPr="003D4CFB">
        <w:t xml:space="preserve"> </w:t>
      </w:r>
      <w:r>
        <w:t xml:space="preserve">harassment and </w:t>
      </w:r>
      <w:r w:rsidRPr="003D4CFB">
        <w:t>non-discrimination policy</w:t>
      </w:r>
      <w:r>
        <w:t xml:space="preserve"> </w:t>
      </w:r>
      <w:r w:rsidR="00B70456">
        <w:t>in</w:t>
      </w:r>
      <w:r>
        <w:t xml:space="preserve"> the </w:t>
      </w:r>
      <w:hyperlink r:id="rId17" w:history="1">
        <w:r w:rsidR="00FF2ECA">
          <w:rPr>
            <w:rStyle w:val="Hyperlink"/>
          </w:rPr>
          <w:t>Student Handbook</w:t>
        </w:r>
      </w:hyperlink>
      <w:r>
        <w:t>.</w:t>
      </w:r>
    </w:p>
    <w:p w14:paraId="52AF8476" w14:textId="77777777" w:rsidR="00EF62A7" w:rsidRPr="003D4CFB" w:rsidRDefault="00EF62A7" w:rsidP="00C61803"/>
    <w:p w14:paraId="146CFE45" w14:textId="77777777" w:rsidR="00C61803" w:rsidRPr="00EF62A7" w:rsidRDefault="00C61803" w:rsidP="00EF62A7">
      <w:pPr>
        <w:pStyle w:val="Heading3"/>
      </w:pPr>
      <w:bookmarkStart w:id="36" w:name="_Right_to_an"/>
      <w:bookmarkStart w:id="37" w:name="_Toc47917402"/>
      <w:bookmarkStart w:id="38" w:name="_Toc64989592"/>
      <w:bookmarkEnd w:id="36"/>
      <w:r w:rsidRPr="00EF62A7">
        <w:t>Right to an Advisor</w:t>
      </w:r>
      <w:bookmarkEnd w:id="37"/>
      <w:bookmarkEnd w:id="38"/>
    </w:p>
    <w:p w14:paraId="61B98ECB" w14:textId="77777777" w:rsidR="00C61803" w:rsidRDefault="00C61803" w:rsidP="00C61803">
      <w:pPr>
        <w:rPr>
          <w:rFonts w:cstheme="minorHAnsi"/>
          <w:color w:val="000000" w:themeColor="text1"/>
        </w:rPr>
      </w:pPr>
    </w:p>
    <w:p w14:paraId="22056EA5" w14:textId="3486E473" w:rsidR="00C61803" w:rsidRPr="00E96EC8" w:rsidRDefault="00C61803" w:rsidP="00E96EC8">
      <w:pPr>
        <w:rPr>
          <w:rFonts w:cs="Times New Roman"/>
        </w:rPr>
      </w:pPr>
      <w:r w:rsidRPr="00E96EC8">
        <w:rPr>
          <w:rFonts w:cs="Times New Roman"/>
        </w:rPr>
        <w:t>All parties are entitled to an advisor of their choosing to assist them throughout the Title IX grievance process</w:t>
      </w:r>
      <w:r w:rsidR="00B70456">
        <w:rPr>
          <w:rFonts w:cs="Times New Roman"/>
        </w:rPr>
        <w:t xml:space="preserve"> as well as the sexual misconduct complaint resolution process</w:t>
      </w:r>
      <w:r w:rsidRPr="00E96EC8">
        <w:rPr>
          <w:rFonts w:cs="Times New Roman"/>
        </w:rPr>
        <w:t xml:space="preserve">. The advisor may be a friend, counselor, faculty member, family member, attorney or any other individual a party chooses to advise them who is eligible and available to serve during the grievance process. Any person who may be called as a witness may not serve as an advisor. </w:t>
      </w:r>
      <w:r w:rsidR="00FD1A54" w:rsidRPr="00E96EC8">
        <w:rPr>
          <w:rFonts w:cs="Times New Roman"/>
        </w:rPr>
        <w:t xml:space="preserve">Individuals seeking guidance about how to select an advisor may contact the Title IX Coordinator. </w:t>
      </w:r>
    </w:p>
    <w:p w14:paraId="4E2FD287" w14:textId="77777777" w:rsidR="00E96EC8" w:rsidRPr="00E96EC8" w:rsidRDefault="00E96EC8" w:rsidP="00E96EC8">
      <w:pPr>
        <w:rPr>
          <w:rFonts w:cs="Times New Roman"/>
        </w:rPr>
      </w:pPr>
    </w:p>
    <w:p w14:paraId="5CAF4118" w14:textId="77777777" w:rsidR="00B70456" w:rsidRDefault="00C61803" w:rsidP="00E96EC8">
      <w:pPr>
        <w:rPr>
          <w:rFonts w:cs="Times New Roman"/>
        </w:rPr>
      </w:pPr>
      <w:r w:rsidRPr="00E96EC8">
        <w:rPr>
          <w:rFonts w:cs="Times New Roman"/>
        </w:rPr>
        <w:t>Parties are entitled to be accompanied by their advisor in all meetings, interviews, hearings, and appeals at which the party is entitled to be present during the grievance process.</w:t>
      </w:r>
    </w:p>
    <w:p w14:paraId="2F815A98" w14:textId="77777777" w:rsidR="00464E73" w:rsidRDefault="00464E73" w:rsidP="00E96EC8">
      <w:pPr>
        <w:rPr>
          <w:rFonts w:cs="Times New Roman"/>
        </w:rPr>
      </w:pPr>
    </w:p>
    <w:p w14:paraId="45726B49" w14:textId="5ACF511A" w:rsidR="00C61803" w:rsidRPr="00E96EC8" w:rsidRDefault="00B70456" w:rsidP="00E96EC8">
      <w:pPr>
        <w:rPr>
          <w:rFonts w:cs="Times New Roman"/>
        </w:rPr>
      </w:pPr>
      <w:r>
        <w:rPr>
          <w:rFonts w:cs="Times New Roman"/>
        </w:rPr>
        <w:t xml:space="preserve">During </w:t>
      </w:r>
      <w:hyperlink w:anchor="_Process_A:_Title" w:history="1">
        <w:r w:rsidRPr="00B70456">
          <w:rPr>
            <w:rStyle w:val="Hyperlink"/>
            <w:rFonts w:cs="Times New Roman"/>
          </w:rPr>
          <w:t xml:space="preserve">Process A: Title IX Formal Complaint &amp; </w:t>
        </w:r>
        <w:r w:rsidRPr="00B70456">
          <w:rPr>
            <w:rStyle w:val="Hyperlink"/>
            <w:rFonts w:cs="Times New Roman"/>
          </w:rPr>
          <w:t>G</w:t>
        </w:r>
        <w:r w:rsidRPr="00B70456">
          <w:rPr>
            <w:rStyle w:val="Hyperlink"/>
            <w:rFonts w:cs="Times New Roman"/>
          </w:rPr>
          <w:t>rievance Process</w:t>
        </w:r>
      </w:hyperlink>
      <w:r>
        <w:rPr>
          <w:rFonts w:cs="Times New Roman"/>
        </w:rPr>
        <w:t>, p</w:t>
      </w:r>
      <w:r w:rsidR="00C61803" w:rsidRPr="00E96EC8">
        <w:rPr>
          <w:rFonts w:cs="Times New Roman"/>
        </w:rPr>
        <w:t xml:space="preserve">arties are required to have an advisor present at the live hearing. If a party does not have an advisor available to be present at the live hearing, </w:t>
      </w:r>
      <w:r w:rsidR="00464E73">
        <w:t xml:space="preserve">Pennsylvania Institute of Technology </w:t>
      </w:r>
      <w:r w:rsidR="00C61803" w:rsidRPr="00E96EC8">
        <w:rPr>
          <w:rFonts w:cs="Times New Roman"/>
        </w:rPr>
        <w:t xml:space="preserve">will provide the party with an advisor of </w:t>
      </w:r>
      <w:r w:rsidR="00464E73">
        <w:rPr>
          <w:rFonts w:cs="Times New Roman"/>
        </w:rPr>
        <w:t>it</w:t>
      </w:r>
      <w:r w:rsidR="00C61803" w:rsidRPr="00E96EC8">
        <w:rPr>
          <w:rFonts w:cs="Times New Roman"/>
        </w:rPr>
        <w:t xml:space="preserve">s choice in </w:t>
      </w:r>
      <w:r w:rsidR="00464E73">
        <w:t>Pennsylvania Institute of Technology</w:t>
      </w:r>
      <w:r w:rsidR="00C61803" w:rsidRPr="00E96EC8">
        <w:rPr>
          <w:rFonts w:cs="Times New Roman"/>
        </w:rPr>
        <w:t xml:space="preserve">’s sole discretion, who may or may not be an attorney. </w:t>
      </w:r>
    </w:p>
    <w:p w14:paraId="3D1A48C9" w14:textId="77777777" w:rsidR="00E96EC8" w:rsidRPr="00E96EC8" w:rsidRDefault="00E96EC8" w:rsidP="00E96EC8">
      <w:pPr>
        <w:rPr>
          <w:rFonts w:cs="Times New Roman"/>
        </w:rPr>
      </w:pPr>
    </w:p>
    <w:p w14:paraId="518AA3F7" w14:textId="12E0B7E2" w:rsidR="00C61803" w:rsidRPr="00E96EC8" w:rsidRDefault="00464E73" w:rsidP="00E96EC8">
      <w:pPr>
        <w:rPr>
          <w:rFonts w:cs="Times New Roman"/>
        </w:rPr>
      </w:pPr>
      <w:r>
        <w:t xml:space="preserve">Pennsylvania Institute of Technology </w:t>
      </w:r>
      <w:r w:rsidR="00C61803" w:rsidRPr="00E96EC8">
        <w:rPr>
          <w:rFonts w:cs="Times New Roman"/>
        </w:rPr>
        <w:t xml:space="preserve">cannot guarantee equal advisory rights. </w:t>
      </w:r>
      <w:r w:rsidR="00C61803" w:rsidRPr="00FC450F">
        <w:rPr>
          <w:rFonts w:cs="Times New Roman"/>
        </w:rPr>
        <w:t xml:space="preserve">Consequently, if one party selects an advisor who is an </w:t>
      </w:r>
      <w:r w:rsidRPr="00FC450F">
        <w:rPr>
          <w:rFonts w:cs="Times New Roman"/>
        </w:rPr>
        <w:t>attorney,</w:t>
      </w:r>
      <w:r w:rsidR="00C61803" w:rsidRPr="00FC450F">
        <w:rPr>
          <w:rFonts w:cs="Times New Roman"/>
        </w:rPr>
        <w:t xml:space="preserve"> but the other party does not or cannot afford an attorney, </w:t>
      </w:r>
      <w:r w:rsidRPr="00FC450F">
        <w:t xml:space="preserve">Pennsylvania Institute of Technology </w:t>
      </w:r>
      <w:r w:rsidR="00C61803" w:rsidRPr="00FC450F">
        <w:rPr>
          <w:rFonts w:cs="Times New Roman"/>
        </w:rPr>
        <w:t xml:space="preserve">is not obligated to provide an attorney or other advisor, except at the hearing. </w:t>
      </w:r>
      <w:r w:rsidRPr="00FC450F">
        <w:t xml:space="preserve">Pennsylvania Institute of Technology </w:t>
      </w:r>
      <w:r w:rsidR="00C61803" w:rsidRPr="00FC450F">
        <w:rPr>
          <w:rFonts w:cs="Times New Roman"/>
        </w:rPr>
        <w:t>is not required to provide an attorney as an advisor at the hearing.</w:t>
      </w:r>
      <w:r w:rsidR="00C61803" w:rsidRPr="00E96EC8">
        <w:rPr>
          <w:rFonts w:cs="Times New Roman"/>
        </w:rPr>
        <w:t xml:space="preserve"> </w:t>
      </w:r>
    </w:p>
    <w:p w14:paraId="721F9834" w14:textId="77777777" w:rsidR="00E96EC8" w:rsidRPr="00E96EC8" w:rsidRDefault="00E96EC8" w:rsidP="00E96EC8">
      <w:pPr>
        <w:rPr>
          <w:rFonts w:eastAsia="Times New Roman" w:cs="Times New Roman"/>
        </w:rPr>
      </w:pPr>
    </w:p>
    <w:p w14:paraId="5E92A9FB" w14:textId="34671865" w:rsidR="00C61803" w:rsidRPr="00E96EC8" w:rsidRDefault="00C61803" w:rsidP="00E96EC8">
      <w:pPr>
        <w:rPr>
          <w:rFonts w:eastAsia="Times New Roman" w:cs="Times New Roman"/>
        </w:rPr>
      </w:pPr>
      <w:r w:rsidRPr="00E96EC8">
        <w:rPr>
          <w:rFonts w:eastAsia="Times New Roman" w:cs="Times New Roman"/>
        </w:rPr>
        <w:t xml:space="preserve">All advisors are subject to the same rules whether they are attorneys or not. Advisors may not present on behalf of their advisee in a meeting or interview. Advisors must conduct all cross-examination of the other party and all witnesses in a live hearing even in the event that the advisee is not present at the live hearing.  </w:t>
      </w:r>
    </w:p>
    <w:p w14:paraId="3B8FDBCC" w14:textId="730664EC" w:rsidR="00C61803" w:rsidRPr="00E96EC8" w:rsidRDefault="00C61803" w:rsidP="00E96EC8">
      <w:pPr>
        <w:rPr>
          <w:rFonts w:eastAsia="Times New Roman" w:cs="Times New Roman"/>
        </w:rPr>
      </w:pPr>
      <w:r w:rsidRPr="00E96EC8">
        <w:rPr>
          <w:rFonts w:eastAsia="Times New Roman" w:cs="Times New Roman"/>
        </w:rPr>
        <w:t xml:space="preserve">Advisors should request or wait for a break in the interview, hearing, or meeting if they wish to interact with </w:t>
      </w:r>
      <w:r w:rsidR="002B0B62">
        <w:rPr>
          <w:rFonts w:eastAsia="Times New Roman" w:cs="Times New Roman"/>
        </w:rPr>
        <w:t>Pennsylvania Institute of Technology</w:t>
      </w:r>
      <w:r w:rsidRPr="00E96EC8">
        <w:rPr>
          <w:rFonts w:eastAsia="Times New Roman" w:cs="Times New Roman"/>
        </w:rPr>
        <w:t>’s Title IX personnel</w:t>
      </w:r>
      <w:r w:rsidR="00B70456">
        <w:rPr>
          <w:rFonts w:eastAsia="Times New Roman" w:cs="Times New Roman"/>
        </w:rPr>
        <w:t xml:space="preserve"> or </w:t>
      </w:r>
      <w:r w:rsidR="00AB30E4">
        <w:rPr>
          <w:rFonts w:eastAsia="Times New Roman" w:cs="Times New Roman"/>
        </w:rPr>
        <w:t>Hearing Panel</w:t>
      </w:r>
      <w:r w:rsidRPr="00E96EC8">
        <w:rPr>
          <w:rFonts w:eastAsia="Times New Roman" w:cs="Times New Roman"/>
        </w:rPr>
        <w:t xml:space="preserve">. Advisors may confer quietly with their advisees as necessary, as long as they do not disrupt the process. For longer or more involved discussions, the parties and their advisors should ask for breaks or step out of meetings to allow for private conversation. </w:t>
      </w:r>
    </w:p>
    <w:p w14:paraId="5E8158FC" w14:textId="77777777" w:rsidR="00E96EC8" w:rsidRPr="00E96EC8" w:rsidRDefault="00E96EC8" w:rsidP="00E96EC8">
      <w:pPr>
        <w:rPr>
          <w:rFonts w:eastAsia="Times New Roman" w:cs="Times New Roman"/>
        </w:rPr>
      </w:pPr>
    </w:p>
    <w:p w14:paraId="18F0043E" w14:textId="449C8A20" w:rsidR="00C61803" w:rsidRPr="00E96EC8" w:rsidRDefault="00C61803" w:rsidP="00E96EC8">
      <w:pPr>
        <w:rPr>
          <w:rFonts w:eastAsia="Times New Roman" w:cs="Times New Roman"/>
        </w:rPr>
      </w:pPr>
      <w:r w:rsidRPr="00E96EC8">
        <w:rPr>
          <w:rFonts w:eastAsia="Times New Roman" w:cs="Times New Roman"/>
        </w:rPr>
        <w:t xml:space="preserve">Advisors may be given an opportunity to meet in advance of any interview or hearing with the </w:t>
      </w:r>
      <w:r w:rsidR="008E5A8A">
        <w:t xml:space="preserve">Pennsylvania Institute of Technology </w:t>
      </w:r>
      <w:r w:rsidRPr="00E96EC8">
        <w:rPr>
          <w:rFonts w:eastAsia="Times New Roman" w:cs="Times New Roman"/>
        </w:rPr>
        <w:t xml:space="preserve">Title IX personnel </w:t>
      </w:r>
      <w:r w:rsidR="00B70456">
        <w:rPr>
          <w:rFonts w:eastAsia="Times New Roman" w:cs="Times New Roman"/>
        </w:rPr>
        <w:t xml:space="preserve">or the </w:t>
      </w:r>
      <w:r w:rsidR="00AB30E4">
        <w:rPr>
          <w:rFonts w:eastAsia="Times New Roman" w:cs="Times New Roman"/>
        </w:rPr>
        <w:t>Hearing Panel</w:t>
      </w:r>
      <w:r w:rsidR="00B70456">
        <w:rPr>
          <w:rFonts w:eastAsia="Times New Roman" w:cs="Times New Roman"/>
        </w:rPr>
        <w:t xml:space="preserve"> </w:t>
      </w:r>
      <w:r w:rsidRPr="00E96EC8">
        <w:rPr>
          <w:rFonts w:eastAsia="Times New Roman" w:cs="Times New Roman"/>
        </w:rPr>
        <w:t>during the grievance process.</w:t>
      </w:r>
    </w:p>
    <w:p w14:paraId="595B683F" w14:textId="77777777" w:rsidR="00E96EC8" w:rsidRPr="00E96EC8" w:rsidRDefault="00E96EC8" w:rsidP="00E96EC8">
      <w:pPr>
        <w:rPr>
          <w:rFonts w:cs="Times New Roman"/>
        </w:rPr>
      </w:pPr>
    </w:p>
    <w:p w14:paraId="4ADF7DEA" w14:textId="7CECC090" w:rsidR="00C61803" w:rsidRPr="00E96EC8" w:rsidRDefault="00C61803" w:rsidP="00E96EC8">
      <w:pPr>
        <w:rPr>
          <w:rFonts w:cs="Times New Roman"/>
        </w:rPr>
      </w:pPr>
      <w:r w:rsidRPr="00E96EC8">
        <w:rPr>
          <w:rFonts w:cs="Times New Roman"/>
        </w:rPr>
        <w:t xml:space="preserve">Any advisor who fails to follow the guidelines established by </w:t>
      </w:r>
      <w:r w:rsidR="008E5A8A">
        <w:t xml:space="preserve">Pennsylvania Institute of Technology </w:t>
      </w:r>
      <w:r w:rsidRPr="00E96EC8">
        <w:rPr>
          <w:rFonts w:cs="Times New Roman"/>
        </w:rPr>
        <w:t xml:space="preserve">in the grievance process will be provided an oral warning. If the advisor continues to disrupt or otherwise fails to follow those guidelines, the advisor will be asked to leave the proceeding. If an advisor is asked to leave, the meeting, interview, hearing or other proceeding will be suspended until the party advisor is reinstated; the party secures another advisor to accompany them at that meeting, interview, hearing or proceeding; or </w:t>
      </w:r>
      <w:r w:rsidR="008E5A8A">
        <w:t xml:space="preserve">Pennsylvania Institute of Technology </w:t>
      </w:r>
      <w:r w:rsidRPr="00E96EC8">
        <w:rPr>
          <w:rFonts w:cs="Times New Roman"/>
        </w:rPr>
        <w:t xml:space="preserve">provides the party with another advisor for the hearing. </w:t>
      </w:r>
    </w:p>
    <w:p w14:paraId="019E6F25" w14:textId="77777777" w:rsidR="00E96EC8" w:rsidRPr="00E96EC8" w:rsidRDefault="00E96EC8" w:rsidP="00E96EC8">
      <w:pPr>
        <w:rPr>
          <w:rFonts w:cs="Times New Roman"/>
        </w:rPr>
      </w:pPr>
    </w:p>
    <w:p w14:paraId="7AEE471B" w14:textId="22BB2C47" w:rsidR="00C61803" w:rsidRPr="00E96EC8" w:rsidRDefault="00C61803" w:rsidP="00E96EC8">
      <w:pPr>
        <w:rPr>
          <w:rFonts w:cs="Times New Roman"/>
        </w:rPr>
      </w:pPr>
      <w:r w:rsidRPr="00E96EC8">
        <w:rPr>
          <w:rFonts w:cs="Times New Roman"/>
        </w:rPr>
        <w:lastRenderedPageBreak/>
        <w:t xml:space="preserve">If an advisor is asked to leave a proceeding, the Title IX Coordinator will determine whether the advisor may be reinstated or must be replaced by a different advisor for the remainder of the grievance process. </w:t>
      </w:r>
    </w:p>
    <w:p w14:paraId="419B10B1" w14:textId="070D16A0" w:rsidR="00FD1A54" w:rsidRPr="00E96EC8" w:rsidRDefault="00C61803" w:rsidP="00E96EC8">
      <w:pPr>
        <w:rPr>
          <w:rFonts w:eastAsia="Times New Roman" w:cs="Times New Roman"/>
        </w:rPr>
      </w:pPr>
      <w:r w:rsidRPr="00E96EC8">
        <w:rPr>
          <w:rFonts w:eastAsia="Times New Roman" w:cs="Times New Roman"/>
        </w:rPr>
        <w:t xml:space="preserve">The parties must advise the Title IX Coordinator of the identity of their advisor at least two (2) business days before the date of their first meeting with Title IX Coordinator and scheduled hearing. The parties must provide subsequent timely notice to the investigators if they change advisors at any time. </w:t>
      </w:r>
      <w:r w:rsidRPr="00D0629B">
        <w:rPr>
          <w:rFonts w:eastAsia="Times New Roman" w:cs="Times New Roman"/>
        </w:rPr>
        <w:t xml:space="preserve">No audio or video recording of any kind other than as required by institutional procedure is permitted during meetings with </w:t>
      </w:r>
      <w:r w:rsidR="00FC450F" w:rsidRPr="00D0629B">
        <w:t>internal and external Title IX Personnel</w:t>
      </w:r>
      <w:r w:rsidRPr="00D0629B">
        <w:rPr>
          <w:rFonts w:eastAsia="Times New Roman" w:cs="Times New Roman"/>
        </w:rPr>
        <w:t>.</w:t>
      </w:r>
    </w:p>
    <w:p w14:paraId="6C8CC29B" w14:textId="77777777" w:rsidR="00FD1A54" w:rsidRPr="00FD1A54" w:rsidRDefault="00FD1A54" w:rsidP="00FD1A54"/>
    <w:p w14:paraId="48167006" w14:textId="78A04858" w:rsidR="00B3078A" w:rsidRPr="00EF62A7" w:rsidRDefault="00B3078A" w:rsidP="00EF62A7">
      <w:pPr>
        <w:pStyle w:val="Heading3"/>
      </w:pPr>
      <w:bookmarkStart w:id="39" w:name="_Supportive_Measures"/>
      <w:bookmarkStart w:id="40" w:name="_Toc64989593"/>
      <w:bookmarkEnd w:id="39"/>
      <w:r w:rsidRPr="00EF62A7">
        <w:t>Supportive Measures</w:t>
      </w:r>
      <w:bookmarkEnd w:id="40"/>
    </w:p>
    <w:p w14:paraId="1FD4841A" w14:textId="77777777" w:rsidR="00B3078A" w:rsidRDefault="00B3078A" w:rsidP="00B3078A">
      <w:pPr>
        <w:rPr>
          <w:b/>
          <w:bCs/>
        </w:rPr>
      </w:pPr>
    </w:p>
    <w:p w14:paraId="36DC9ED4" w14:textId="77777777" w:rsidR="00B3078A" w:rsidRDefault="00B3078A" w:rsidP="00C61803">
      <w:r>
        <w:t xml:space="preserve">Supportive measures are </w:t>
      </w:r>
      <w:r w:rsidRPr="00923EEE">
        <w:t>non-disciplinary, non-punitive individualized services offered as appropriate, as reasonably available, and without fee or charge</w:t>
      </w:r>
      <w:r>
        <w:t xml:space="preserve"> to the complainant and respondent without unreasonably burdening the other party. </w:t>
      </w:r>
    </w:p>
    <w:p w14:paraId="48C60C7F" w14:textId="77777777" w:rsidR="00B3078A" w:rsidRDefault="00B3078A" w:rsidP="00C61803"/>
    <w:p w14:paraId="70DA4A09" w14:textId="77777777" w:rsidR="00B3078A" w:rsidRDefault="00B3078A" w:rsidP="00C61803">
      <w:r w:rsidRPr="00923EEE">
        <w:t>Su</w:t>
      </w:r>
      <w:r>
        <w:t>pportive</w:t>
      </w:r>
      <w:r w:rsidRPr="00923EEE">
        <w:t xml:space="preserve"> measures are designed</w:t>
      </w:r>
      <w:r>
        <w:t xml:space="preserve"> to:</w:t>
      </w:r>
    </w:p>
    <w:p w14:paraId="01573CAD" w14:textId="0B0ECC46" w:rsidR="00B3078A" w:rsidRDefault="00B3078A" w:rsidP="002F6C90">
      <w:pPr>
        <w:pStyle w:val="ListParagraph"/>
        <w:numPr>
          <w:ilvl w:val="0"/>
          <w:numId w:val="5"/>
        </w:numPr>
      </w:pPr>
      <w:r>
        <w:t>R</w:t>
      </w:r>
      <w:r w:rsidRPr="00923EEE">
        <w:t>estore or preserve equal access to the</w:t>
      </w:r>
      <w:r>
        <w:t xml:space="preserve"> party’s</w:t>
      </w:r>
      <w:r w:rsidRPr="00923EEE">
        <w:t xml:space="preserve"> education </w:t>
      </w:r>
      <w:r>
        <w:t xml:space="preserve">at </w:t>
      </w:r>
      <w:r w:rsidR="008E5A8A">
        <w:t>Pennsylvania Institute of Technology</w:t>
      </w:r>
      <w:r>
        <w:t>;</w:t>
      </w:r>
    </w:p>
    <w:p w14:paraId="0ABF60A3" w14:textId="34E77B95" w:rsidR="00B3078A" w:rsidRDefault="00B3078A" w:rsidP="002F6C90">
      <w:pPr>
        <w:pStyle w:val="ListParagraph"/>
        <w:numPr>
          <w:ilvl w:val="0"/>
          <w:numId w:val="5"/>
        </w:numPr>
      </w:pPr>
      <w:r>
        <w:t xml:space="preserve">Protect the safety of all parties or </w:t>
      </w:r>
      <w:r w:rsidR="008E5A8A">
        <w:t>Pennsylvania Institute of Technology</w:t>
      </w:r>
      <w:r w:rsidR="00CE511B">
        <w:t>’s</w:t>
      </w:r>
      <w:r>
        <w:t xml:space="preserve"> educational environment; or</w:t>
      </w:r>
    </w:p>
    <w:p w14:paraId="6AEB11FF" w14:textId="77777777" w:rsidR="00B3078A" w:rsidRDefault="00B3078A" w:rsidP="002F6C90">
      <w:pPr>
        <w:pStyle w:val="ListParagraph"/>
        <w:numPr>
          <w:ilvl w:val="0"/>
          <w:numId w:val="5"/>
        </w:numPr>
      </w:pPr>
      <w:r>
        <w:t xml:space="preserve">Deter sexual harassment. </w:t>
      </w:r>
    </w:p>
    <w:p w14:paraId="571E6599" w14:textId="77777777" w:rsidR="00B3078A" w:rsidRDefault="00B3078A" w:rsidP="00C61803">
      <w:pPr>
        <w:pStyle w:val="ListParagraph"/>
      </w:pPr>
    </w:p>
    <w:p w14:paraId="442C8DDA" w14:textId="60C92F35" w:rsidR="00B3078A" w:rsidRDefault="008E5A8A" w:rsidP="00C61803">
      <w:r>
        <w:t>Pennsylvania Institute of Technology</w:t>
      </w:r>
      <w:r w:rsidR="00CE511B">
        <w:t>’s s</w:t>
      </w:r>
      <w:r w:rsidR="00B3078A" w:rsidRPr="00923EEE">
        <w:t>upportive measures include</w:t>
      </w:r>
      <w:r w:rsidR="00B3078A">
        <w:t>, but are not limited to:</w:t>
      </w:r>
    </w:p>
    <w:p w14:paraId="7C4AB3EA" w14:textId="77777777" w:rsidR="00B3078A" w:rsidRDefault="00B3078A" w:rsidP="002F6C90">
      <w:pPr>
        <w:pStyle w:val="ListParagraph"/>
        <w:numPr>
          <w:ilvl w:val="0"/>
          <w:numId w:val="4"/>
        </w:numPr>
      </w:pPr>
      <w:r>
        <w:t>C</w:t>
      </w:r>
      <w:r w:rsidRPr="00923EEE">
        <w:t>ounseling</w:t>
      </w:r>
      <w:r>
        <w:t xml:space="preserve"> services</w:t>
      </w:r>
    </w:p>
    <w:p w14:paraId="58E52266" w14:textId="77777777" w:rsidR="00B3078A" w:rsidRDefault="00B3078A" w:rsidP="002F6C90">
      <w:pPr>
        <w:pStyle w:val="ListParagraph"/>
        <w:numPr>
          <w:ilvl w:val="0"/>
          <w:numId w:val="4"/>
        </w:numPr>
      </w:pPr>
      <w:r>
        <w:t>E</w:t>
      </w:r>
      <w:r w:rsidRPr="00923EEE">
        <w:t>xtensions of deadlines or other course-related adjustments</w:t>
      </w:r>
    </w:p>
    <w:p w14:paraId="69658FC6" w14:textId="77777777" w:rsidR="00B3078A" w:rsidRDefault="00B3078A" w:rsidP="002F6C90">
      <w:pPr>
        <w:pStyle w:val="ListParagraph"/>
        <w:numPr>
          <w:ilvl w:val="0"/>
          <w:numId w:val="4"/>
        </w:numPr>
      </w:pPr>
      <w:r>
        <w:t>M</w:t>
      </w:r>
      <w:r w:rsidRPr="00923EEE">
        <w:t>odifications of work or class schedules</w:t>
      </w:r>
    </w:p>
    <w:p w14:paraId="78498E45" w14:textId="5B246458" w:rsidR="00B3078A" w:rsidRDefault="00B3078A" w:rsidP="002F6C90">
      <w:pPr>
        <w:pStyle w:val="ListParagraph"/>
        <w:numPr>
          <w:ilvl w:val="0"/>
          <w:numId w:val="4"/>
        </w:numPr>
      </w:pPr>
      <w:r>
        <w:t>C</w:t>
      </w:r>
      <w:r w:rsidRPr="00923EEE">
        <w:t>ampus escort services</w:t>
      </w:r>
    </w:p>
    <w:p w14:paraId="1E2A6202" w14:textId="10A4A4E1" w:rsidR="008E5A8A" w:rsidRDefault="008E5A8A" w:rsidP="002F6C90">
      <w:pPr>
        <w:pStyle w:val="ListParagraph"/>
        <w:numPr>
          <w:ilvl w:val="0"/>
          <w:numId w:val="4"/>
        </w:numPr>
      </w:pPr>
      <w:r>
        <w:t>Arranging appropriate transportation services to ensure safety</w:t>
      </w:r>
    </w:p>
    <w:p w14:paraId="38E3EA1F" w14:textId="77777777" w:rsidR="00B3078A" w:rsidRDefault="00B3078A" w:rsidP="002F6C90">
      <w:pPr>
        <w:pStyle w:val="ListParagraph"/>
        <w:numPr>
          <w:ilvl w:val="0"/>
          <w:numId w:val="4"/>
        </w:numPr>
      </w:pPr>
      <w:r>
        <w:t>M</w:t>
      </w:r>
      <w:r w:rsidRPr="00923EEE">
        <w:t>utual restrictions on contact between the parties</w:t>
      </w:r>
    </w:p>
    <w:p w14:paraId="1A99873F" w14:textId="77777777" w:rsidR="00B3078A" w:rsidRDefault="00B3078A" w:rsidP="002F6C90">
      <w:pPr>
        <w:pStyle w:val="ListParagraph"/>
        <w:numPr>
          <w:ilvl w:val="0"/>
          <w:numId w:val="4"/>
        </w:numPr>
      </w:pPr>
      <w:r>
        <w:t>C</w:t>
      </w:r>
      <w:r w:rsidRPr="00923EEE">
        <w:t>hanges in work or housing locations</w:t>
      </w:r>
    </w:p>
    <w:p w14:paraId="0EE64984" w14:textId="77777777" w:rsidR="00B3078A" w:rsidRDefault="00B3078A" w:rsidP="002F6C90">
      <w:pPr>
        <w:pStyle w:val="ListParagraph"/>
        <w:numPr>
          <w:ilvl w:val="0"/>
          <w:numId w:val="4"/>
        </w:numPr>
      </w:pPr>
      <w:r>
        <w:t>L</w:t>
      </w:r>
      <w:r w:rsidRPr="00923EEE">
        <w:t>eaves of absence</w:t>
      </w:r>
    </w:p>
    <w:p w14:paraId="339F0753" w14:textId="2CE22422" w:rsidR="00B3078A" w:rsidRDefault="00B3078A" w:rsidP="002F6C90">
      <w:pPr>
        <w:pStyle w:val="ListParagraph"/>
        <w:numPr>
          <w:ilvl w:val="0"/>
          <w:numId w:val="4"/>
        </w:numPr>
      </w:pPr>
      <w:r>
        <w:t>I</w:t>
      </w:r>
      <w:r w:rsidRPr="00923EEE">
        <w:t>ncreased security and monitoring of certain areas of the campus</w:t>
      </w:r>
    </w:p>
    <w:p w14:paraId="7A90FDB8" w14:textId="50736F1F" w:rsidR="00E54285" w:rsidRDefault="00E54285" w:rsidP="002F6C90">
      <w:pPr>
        <w:pStyle w:val="ListParagraph"/>
        <w:numPr>
          <w:ilvl w:val="0"/>
          <w:numId w:val="4"/>
        </w:numPr>
      </w:pPr>
      <w:r>
        <w:t>Placing an employee on paid or unpaid administrative leave</w:t>
      </w:r>
    </w:p>
    <w:p w14:paraId="777AC9DB" w14:textId="1755F879" w:rsidR="00E54285" w:rsidRDefault="00E54285" w:rsidP="002F6C90">
      <w:pPr>
        <w:pStyle w:val="ListParagraph"/>
        <w:numPr>
          <w:ilvl w:val="0"/>
          <w:numId w:val="4"/>
        </w:numPr>
      </w:pPr>
      <w:r>
        <w:t>Removing a student from campus housing and/or current classes</w:t>
      </w:r>
    </w:p>
    <w:p w14:paraId="5829FE4A" w14:textId="0486E3C2" w:rsidR="008E5A8A" w:rsidRPr="004E1396" w:rsidRDefault="008E5A8A" w:rsidP="002F6C90">
      <w:pPr>
        <w:pStyle w:val="ListParagraph"/>
        <w:numPr>
          <w:ilvl w:val="0"/>
          <w:numId w:val="4"/>
        </w:numPr>
      </w:pPr>
      <w:r w:rsidRPr="004E1396">
        <w:t>Assisting with filing a criminal complaint and/or seeing and order of protection</w:t>
      </w:r>
    </w:p>
    <w:p w14:paraId="76E8C1BB" w14:textId="77777777" w:rsidR="00B3078A" w:rsidRPr="004E1396" w:rsidRDefault="00B3078A" w:rsidP="002F6C90">
      <w:pPr>
        <w:pStyle w:val="ListParagraph"/>
        <w:numPr>
          <w:ilvl w:val="0"/>
          <w:numId w:val="4"/>
        </w:numPr>
      </w:pPr>
      <w:r w:rsidRPr="004E1396">
        <w:t xml:space="preserve">Other similar measures as necessary </w:t>
      </w:r>
    </w:p>
    <w:p w14:paraId="42B5007A" w14:textId="77777777" w:rsidR="00B3078A" w:rsidRDefault="00B3078A" w:rsidP="00C61803">
      <w:pPr>
        <w:rPr>
          <w:b/>
          <w:bCs/>
        </w:rPr>
      </w:pPr>
    </w:p>
    <w:p w14:paraId="34E03052" w14:textId="3907D627" w:rsidR="00B3078A" w:rsidRDefault="008E5A8A" w:rsidP="00C61803">
      <w:r>
        <w:t xml:space="preserve">Pennsylvania Institute of Technology </w:t>
      </w:r>
      <w:r w:rsidR="00B3078A">
        <w:t xml:space="preserve">will offer supportive measures to every complainant when the Title IX Coordinator </w:t>
      </w:r>
      <w:r w:rsidR="00D26FE1">
        <w:t>receives a report, complaint, or formal complaint</w:t>
      </w:r>
      <w:r w:rsidR="00B3078A">
        <w:t xml:space="preserve"> of an incident of </w:t>
      </w:r>
      <w:r w:rsidR="00D26FE1">
        <w:t xml:space="preserve">sex discrimination, </w:t>
      </w:r>
      <w:r w:rsidR="00B3078A">
        <w:t xml:space="preserve">sexual misconduct or sexual harassment. Examples of forms </w:t>
      </w:r>
      <w:r w:rsidR="00D26FE1">
        <w:t>a report</w:t>
      </w:r>
      <w:r w:rsidR="00B3078A">
        <w:t xml:space="preserve"> may include written or oral reports submitted by a complainant, Responsible Employee, anonymous reporting party, third-party reporter, or other </w:t>
      </w:r>
      <w:r w:rsidR="00C97562">
        <w:t>Pennsylvania Institute of Technology</w:t>
      </w:r>
      <w:r w:rsidR="00B3078A">
        <w:t xml:space="preserve"> community member. </w:t>
      </w:r>
    </w:p>
    <w:p w14:paraId="17AA9820" w14:textId="77777777" w:rsidR="00B3078A" w:rsidRDefault="00B3078A" w:rsidP="00C61803"/>
    <w:p w14:paraId="069AD168" w14:textId="5B932867" w:rsidR="00B3078A" w:rsidRDefault="00B3078A" w:rsidP="00C61803">
      <w:r>
        <w:t xml:space="preserve">Upon receiving </w:t>
      </w:r>
      <w:r w:rsidR="00D26FE1">
        <w:t>a report, complaint, or formal complaint</w:t>
      </w:r>
      <w:r>
        <w:t xml:space="preserve"> of an alleged incident of </w:t>
      </w:r>
      <w:r w:rsidR="00D26FE1">
        <w:t xml:space="preserve">sex discrimination, </w:t>
      </w:r>
      <w:r>
        <w:t xml:space="preserve">sexual misconduct </w:t>
      </w:r>
      <w:r w:rsidR="00D26FE1">
        <w:t xml:space="preserve">or sexual harassment, </w:t>
      </w:r>
      <w:r>
        <w:t xml:space="preserve">the Title IX Coordinator will promptly contact the complainant to discuss the availability of supportive measures and explain the option for filing a formal complaint as well as the formal complaint process under </w:t>
      </w:r>
      <w:r w:rsidR="00E945A2">
        <w:t xml:space="preserve">Process A: </w:t>
      </w:r>
      <w:r>
        <w:t xml:space="preserve">Title IX </w:t>
      </w:r>
      <w:r w:rsidR="00E945A2">
        <w:t xml:space="preserve">Formal Complaint &amp; Grievance Process </w:t>
      </w:r>
      <w:r>
        <w:t xml:space="preserve">and/or </w:t>
      </w:r>
      <w:r w:rsidR="00E945A2">
        <w:t xml:space="preserve">Process B. Sexual Misconduct Complaint Resolution Process. </w:t>
      </w:r>
      <w:r>
        <w:t xml:space="preserve">The complainant will have the opportunity to express what they would like in the form of supportive measures, and the Title IX Coordinator will take into account the complainant’s wishes in determining which supportive measures to offer. Supportive measures will be available to complainants regardless of whether or not they wish to file a formal complaint to initiate a </w:t>
      </w:r>
      <w:r>
        <w:lastRenderedPageBreak/>
        <w:t>grievance process</w:t>
      </w:r>
      <w:r w:rsidR="00D26FE1">
        <w:t xml:space="preserve"> or complaint to initiate </w:t>
      </w:r>
      <w:r w:rsidR="00B25651">
        <w:t xml:space="preserve">Pennsylvania Institute of Technology </w:t>
      </w:r>
      <w:r w:rsidR="00D26FE1">
        <w:t>complaint resolution procedures</w:t>
      </w:r>
      <w:r>
        <w:t xml:space="preserve">. </w:t>
      </w:r>
    </w:p>
    <w:p w14:paraId="7C6024B8" w14:textId="77777777" w:rsidR="00B3078A" w:rsidRDefault="00B3078A" w:rsidP="00C61803"/>
    <w:p w14:paraId="0F6DB1EA" w14:textId="76695A9B" w:rsidR="00B3078A" w:rsidRDefault="00B3078A" w:rsidP="00C61803">
      <w:r>
        <w:t xml:space="preserve">Supportive measures remain available to the complainant before and after filing a formal complaint of sexual harassment or a complaint of sexual misconduct as well as when no formal complaint </w:t>
      </w:r>
      <w:r w:rsidR="00D26FE1">
        <w:t xml:space="preserve">or complaint </w:t>
      </w:r>
      <w:r>
        <w:t xml:space="preserve">has been filed. </w:t>
      </w:r>
      <w:r w:rsidRPr="004E1396">
        <w:t xml:space="preserve">Additionally, </w:t>
      </w:r>
      <w:r w:rsidR="00B25651" w:rsidRPr="004E1396">
        <w:t xml:space="preserve">Pennsylvania Institute of Technology </w:t>
      </w:r>
      <w:r w:rsidRPr="004E1396">
        <w:t>will provide supportive measures to complainants even when the alleged incident does not constitute sexual harassment under Title IX, fall within the jurisdictional conditions under Title IX, or constitute sexual misconduct under</w:t>
      </w:r>
      <w:r w:rsidR="00A24687" w:rsidRPr="004E1396">
        <w:t xml:space="preserve"> this policy</w:t>
      </w:r>
      <w:r w:rsidRPr="004E1396">
        <w:t>.</w:t>
      </w:r>
      <w:r>
        <w:t xml:space="preserve"> For example, a complainant may still seek supportive measures when an incident of sexual harassment occurs outside of </w:t>
      </w:r>
      <w:r w:rsidR="00B25651">
        <w:t>Pennsylvania Institute of Technology</w:t>
      </w:r>
      <w:r>
        <w:t xml:space="preserve">’s education program or activity or outside of the United States. A complainant may request supportive measures when the alleged conduct is considered to be sexual misconduct under this policy but does not qualify as sexual harassment under Title IX. </w:t>
      </w:r>
    </w:p>
    <w:p w14:paraId="7E4F1647" w14:textId="77777777" w:rsidR="00B3078A" w:rsidRDefault="00B3078A" w:rsidP="00C61803"/>
    <w:p w14:paraId="3B168B71" w14:textId="77777777" w:rsidR="00B3078A" w:rsidRDefault="00B3078A" w:rsidP="00C61803">
      <w:r>
        <w:t xml:space="preserve">Supportive measures may remain in place throughout an appeal process. </w:t>
      </w:r>
    </w:p>
    <w:p w14:paraId="6AF04C62" w14:textId="77777777" w:rsidR="00B3078A" w:rsidRDefault="00B3078A" w:rsidP="00C61803"/>
    <w:p w14:paraId="1FAF3FBE" w14:textId="08F2E980" w:rsidR="00B3078A" w:rsidRDefault="00B3078A" w:rsidP="00C61803">
      <w:r>
        <w:t xml:space="preserve">Regardless of the result of </w:t>
      </w:r>
      <w:r w:rsidR="00A24687">
        <w:t>Process A:</w:t>
      </w:r>
      <w:r>
        <w:t xml:space="preserve"> Title IX </w:t>
      </w:r>
      <w:r w:rsidR="00A24687">
        <w:t>Formal Complaint &amp; G</w:t>
      </w:r>
      <w:r>
        <w:t xml:space="preserve">rievance </w:t>
      </w:r>
      <w:r w:rsidR="00A24687">
        <w:t>P</w:t>
      </w:r>
      <w:r>
        <w:t>rocess</w:t>
      </w:r>
      <w:r w:rsidR="00A24687">
        <w:t xml:space="preserve"> or Process B: Sexual Misconduct Complaint Resolution Process</w:t>
      </w:r>
      <w:r>
        <w:t xml:space="preserve">, </w:t>
      </w:r>
      <w:r w:rsidR="00F15BD5">
        <w:t xml:space="preserve">Pennsylvania Institute of Technology </w:t>
      </w:r>
      <w:r>
        <w:t xml:space="preserve">reserves the right to continue supportive measures. Therefore, if </w:t>
      </w:r>
      <w:r w:rsidR="00F15BD5">
        <w:t xml:space="preserve">Pennsylvania Institute of Technology </w:t>
      </w:r>
      <w:r>
        <w:t>determines that a respondent is not responsible for violating Title IX</w:t>
      </w:r>
      <w:r w:rsidR="00A24687">
        <w:t>, this policy, or</w:t>
      </w:r>
      <w:r w:rsidR="00D26FE1">
        <w:t xml:space="preserve"> other </w:t>
      </w:r>
      <w:r w:rsidR="00F15BD5">
        <w:t xml:space="preserve">Pennsylvania Institute of Technology </w:t>
      </w:r>
      <w:r w:rsidR="00D26FE1">
        <w:t>policies</w:t>
      </w:r>
      <w:r>
        <w:t xml:space="preserve">, </w:t>
      </w:r>
      <w:r w:rsidR="00F15BD5">
        <w:t xml:space="preserve">Pennsylvania Institute of Technology </w:t>
      </w:r>
      <w:r>
        <w:t xml:space="preserve">may continue providing supportive measures to a complainant or respondent to restore or preserve equal access to their education. </w:t>
      </w:r>
    </w:p>
    <w:p w14:paraId="212D247B" w14:textId="77777777" w:rsidR="00B3078A" w:rsidRDefault="00B3078A" w:rsidP="00C61803"/>
    <w:p w14:paraId="5BDD4EF6" w14:textId="1B191A31" w:rsidR="00B3078A" w:rsidRDefault="00F15BD5" w:rsidP="00C61803">
      <w:r>
        <w:t xml:space="preserve">Pennsylvania Institute of Technology </w:t>
      </w:r>
      <w:r w:rsidR="00B3078A">
        <w:t xml:space="preserve">adheres to Federal Title IX regulations, which require the equitable treatment of complainants and respondents. Equitable treatment under Title IX includes providing supportive measures and remedies for complainants and avoiding disciplinary action against respondents until the formal grievance process as outlined in this policy is completed. While respondents will be offered supportive measures, Title IX does not require equality or parity with respect to the supportive measures provided to complainants and respondents. </w:t>
      </w:r>
    </w:p>
    <w:p w14:paraId="542B09C2" w14:textId="77777777" w:rsidR="00B3078A" w:rsidRDefault="00B3078A" w:rsidP="00C61803"/>
    <w:p w14:paraId="122241E1" w14:textId="50AE975F" w:rsidR="00B3078A" w:rsidRDefault="00B3078A" w:rsidP="00C61803">
      <w:r w:rsidRPr="004D0064">
        <w:rPr>
          <w:b/>
          <w:bCs/>
        </w:rPr>
        <w:t>Confidentiality &amp; Supportive Measures:</w:t>
      </w:r>
      <w:r>
        <w:t xml:space="preserve"> </w:t>
      </w:r>
      <w:r w:rsidR="00F15BD5">
        <w:t xml:space="preserve">Pennsylvania Institute of Technology </w:t>
      </w:r>
      <w:r>
        <w:t xml:space="preserve">will keep confidential any supportive measures provided to the complainant or respondent, to the extent that maintaining such confidentiality would not impair the ability of </w:t>
      </w:r>
      <w:r w:rsidR="00F15BD5">
        <w:t xml:space="preserve">Pennsylvania Institute of Technology </w:t>
      </w:r>
      <w:r>
        <w:t xml:space="preserve">to provide the supportive measures. For example, where a no-contact order is appropriate, the respondent would need to know the identity of the complainant in order to comply with the no-contact order, or campus security is informed about the no-contact order in order to help enforce its terms. For more information about </w:t>
      </w:r>
      <w:hyperlink w:anchor="_Privacy,_Confidentiality_&amp;_1" w:history="1">
        <w:r w:rsidR="00292F6E" w:rsidRPr="00A24687">
          <w:rPr>
            <w:rStyle w:val="Hyperlink"/>
          </w:rPr>
          <w:t>C</w:t>
        </w:r>
        <w:r w:rsidRPr="00A24687">
          <w:rPr>
            <w:rStyle w:val="Hyperlink"/>
          </w:rPr>
          <w:t>onfidentiality</w:t>
        </w:r>
      </w:hyperlink>
      <w:r>
        <w:t xml:space="preserve"> during the Title IX grievance process, </w:t>
      </w:r>
      <w:r w:rsidR="00292F6E">
        <w:t xml:space="preserve">see </w:t>
      </w:r>
      <w:r w:rsidR="00A24687">
        <w:t>Section I</w:t>
      </w:r>
      <w:r w:rsidR="00F06E5E">
        <w:t>V</w:t>
      </w:r>
      <w:r w:rsidR="00A24687">
        <w:t xml:space="preserve">.D. of this policy. </w:t>
      </w:r>
    </w:p>
    <w:p w14:paraId="47460584" w14:textId="77777777" w:rsidR="00B3078A" w:rsidRDefault="00B3078A" w:rsidP="00C61803"/>
    <w:p w14:paraId="644E7C4E" w14:textId="1AFFDA8E" w:rsidR="00B3078A" w:rsidRDefault="00B3078A" w:rsidP="00C61803">
      <w:r>
        <w:t xml:space="preserve">In order for </w:t>
      </w:r>
      <w:r w:rsidR="00F15BD5">
        <w:t xml:space="preserve">Pennsylvania Institute of Technology </w:t>
      </w:r>
      <w:r>
        <w:t xml:space="preserve">to provide supportive measures to the complainant, </w:t>
      </w:r>
      <w:r w:rsidR="00F15BD5">
        <w:t xml:space="preserve">Pennsylvania Institute of Technology </w:t>
      </w:r>
      <w:r>
        <w:t xml:space="preserve">must know the identity of the complainant. Therefore, it is not possible for the complainant to remain anonymous and receive supportive measures because at least one school official (such as the Title IX Coordinator) must know the complainant’s identity in order to offer and implement any supportive measures. A complainant or third party may desire to report sexual harassment without disclosing the complainant’s identity—and may do so using the reporting options detailed </w:t>
      </w:r>
      <w:r w:rsidR="00A24687">
        <w:t>in Section V</w:t>
      </w:r>
      <w:r w:rsidR="00F06E5E">
        <w:t>I</w:t>
      </w:r>
      <w:r w:rsidR="00A24687">
        <w:t>.</w:t>
      </w:r>
      <w:r w:rsidR="00292F6E">
        <w:t xml:space="preserve"> of this policy–</w:t>
      </w:r>
      <w:r>
        <w:t xml:space="preserve">but </w:t>
      </w:r>
      <w:r w:rsidR="00F15BD5">
        <w:t xml:space="preserve">Pennsylvania Institute of Technology </w:t>
      </w:r>
      <w:r>
        <w:t xml:space="preserve">will be unable to provide supportive measures in response to the report without knowing the complainant’s identity. </w:t>
      </w:r>
    </w:p>
    <w:p w14:paraId="3203B6FF" w14:textId="77777777" w:rsidR="00B3078A" w:rsidRDefault="00B3078A" w:rsidP="00C61803"/>
    <w:p w14:paraId="53901560" w14:textId="77777777" w:rsidR="00B3078A" w:rsidRPr="00874877" w:rsidRDefault="00B3078A" w:rsidP="00C61803">
      <w:r w:rsidRPr="004D0064">
        <w:rPr>
          <w:b/>
          <w:bCs/>
        </w:rPr>
        <w:t>Implementation of Supportive Measures:</w:t>
      </w:r>
      <w:r w:rsidRPr="004E0B3D">
        <w:t xml:space="preserve"> The</w:t>
      </w:r>
      <w:r w:rsidRPr="00923EEE">
        <w:t xml:space="preserve"> Title IX Coordinator is responsible for coordinating the effective implementation of supportive measures. </w:t>
      </w:r>
      <w:r>
        <w:t>Although supportive measures may require collaboration with various Departments on campus, the Title IX Coordinator will serve as the point of contact for complainants and respondents.</w:t>
      </w:r>
    </w:p>
    <w:p w14:paraId="5990DB51" w14:textId="77777777" w:rsidR="00B3078A" w:rsidRDefault="00B3078A" w:rsidP="00B3078A">
      <w:pPr>
        <w:rPr>
          <w:b/>
          <w:bCs/>
        </w:rPr>
      </w:pPr>
    </w:p>
    <w:p w14:paraId="51FE800E" w14:textId="5BCF24DD" w:rsidR="00B3078A" w:rsidRPr="00C61803" w:rsidRDefault="00B3078A" w:rsidP="00EF62A7">
      <w:pPr>
        <w:pStyle w:val="Heading4"/>
      </w:pPr>
      <w:r w:rsidRPr="00C61803">
        <w:lastRenderedPageBreak/>
        <w:t>Emergency Removal</w:t>
      </w:r>
    </w:p>
    <w:p w14:paraId="34C607DB" w14:textId="77777777" w:rsidR="00C61803" w:rsidRPr="00C61803" w:rsidRDefault="00C61803" w:rsidP="00C61803"/>
    <w:p w14:paraId="2B8381B0" w14:textId="6A764F24" w:rsidR="00B3078A" w:rsidRDefault="00F15BD5" w:rsidP="00C61803">
      <w:r>
        <w:t xml:space="preserve">Pennsylvania Institute of Technology </w:t>
      </w:r>
      <w:r w:rsidR="00B3078A" w:rsidRPr="00663573">
        <w:t xml:space="preserve">reserves the right </w:t>
      </w:r>
      <w:r w:rsidR="00B3078A">
        <w:t xml:space="preserve">to remove a respondent from a </w:t>
      </w:r>
      <w:r>
        <w:t xml:space="preserve">Pennsylvania Institute of Technology </w:t>
      </w:r>
      <w:r w:rsidR="00B3078A">
        <w:t xml:space="preserve">education program or activity without undergoing a grievance process on an emergency basis in the event that </w:t>
      </w:r>
      <w:r>
        <w:t xml:space="preserve">Pennsylvania Institute of Technology </w:t>
      </w:r>
      <w:r w:rsidR="00B3078A">
        <w:t xml:space="preserve">undertakes an individualized safety and risk analysis and determines that an immediate threat to the physical health or safety of any student or other individual arising from the allegations of sexual harassment justifies removal. </w:t>
      </w:r>
    </w:p>
    <w:p w14:paraId="6F13064A" w14:textId="77777777" w:rsidR="00B3078A" w:rsidRDefault="00B3078A" w:rsidP="00C61803"/>
    <w:p w14:paraId="4F9248EF" w14:textId="77777777" w:rsidR="009E11DD" w:rsidRPr="00205703" w:rsidRDefault="00B3078A" w:rsidP="009E11DD">
      <w:pPr>
        <w:pStyle w:val="Default"/>
        <w:rPr>
          <w:sz w:val="22"/>
          <w:szCs w:val="22"/>
        </w:rPr>
      </w:pPr>
      <w:r w:rsidRPr="00205703">
        <w:rPr>
          <w:sz w:val="22"/>
          <w:szCs w:val="22"/>
        </w:rPr>
        <w:t xml:space="preserve">In the event of emergency removal, </w:t>
      </w:r>
      <w:r w:rsidR="00F15BD5" w:rsidRPr="00205703">
        <w:rPr>
          <w:sz w:val="22"/>
          <w:szCs w:val="22"/>
        </w:rPr>
        <w:t xml:space="preserve">Pennsylvania Institute of Technology </w:t>
      </w:r>
      <w:r w:rsidRPr="00205703">
        <w:rPr>
          <w:sz w:val="22"/>
          <w:szCs w:val="22"/>
        </w:rPr>
        <w:t xml:space="preserve">will provide the respondent with post-removal notice and the opportunity to challenge the decision immediately following the removal. </w:t>
      </w:r>
    </w:p>
    <w:p w14:paraId="6554DDF7" w14:textId="77777777" w:rsidR="009E11DD" w:rsidRDefault="009E11DD" w:rsidP="009E11DD">
      <w:pPr>
        <w:pStyle w:val="Default"/>
      </w:pPr>
    </w:p>
    <w:p w14:paraId="549E5B6B" w14:textId="20D064D4" w:rsidR="009E11DD" w:rsidRPr="000D02F5" w:rsidRDefault="009E11DD" w:rsidP="009E11DD">
      <w:pPr>
        <w:pStyle w:val="Default"/>
        <w:rPr>
          <w:sz w:val="22"/>
          <w:szCs w:val="22"/>
        </w:rPr>
      </w:pPr>
      <w:r w:rsidRPr="000D02F5">
        <w:rPr>
          <w:sz w:val="22"/>
          <w:szCs w:val="22"/>
        </w:rPr>
        <w:t xml:space="preserve">If a report of misconduct discloses a serious or immediate threat to the campus community, Pennsylvania Institute of Technology will issue a timely notification to the community to protect the health </w:t>
      </w:r>
      <w:r>
        <w:rPr>
          <w:sz w:val="22"/>
          <w:szCs w:val="22"/>
        </w:rPr>
        <w:t>and</w:t>
      </w:r>
      <w:r w:rsidRPr="000D02F5">
        <w:rPr>
          <w:sz w:val="22"/>
          <w:szCs w:val="22"/>
        </w:rPr>
        <w:t xml:space="preserve"> safety of the community. The timely notification will not include any identifying information about the complainant.  </w:t>
      </w:r>
    </w:p>
    <w:p w14:paraId="40985A53" w14:textId="685968FE" w:rsidR="00B3078A" w:rsidRDefault="00B3078A" w:rsidP="00C61803"/>
    <w:p w14:paraId="491DCFC9" w14:textId="77777777" w:rsidR="00EF62A7" w:rsidRDefault="00EF62A7" w:rsidP="00C61803"/>
    <w:p w14:paraId="0BC7B6C5" w14:textId="2C2820AC" w:rsidR="00B3078A" w:rsidRDefault="00B3078A" w:rsidP="00EF62A7">
      <w:pPr>
        <w:pStyle w:val="Heading4"/>
      </w:pPr>
      <w:r>
        <w:t>Administrative Leave</w:t>
      </w:r>
    </w:p>
    <w:p w14:paraId="1A7A1E3C" w14:textId="77777777" w:rsidR="00C61803" w:rsidRPr="00C61803" w:rsidRDefault="00C61803" w:rsidP="00C61803"/>
    <w:p w14:paraId="1ADA1AF5" w14:textId="25F74110" w:rsidR="00E337BC" w:rsidRDefault="00F15BD5" w:rsidP="00C61803">
      <w:r w:rsidRPr="000A3AD5">
        <w:t xml:space="preserve">Pennsylvania Institute of Technology </w:t>
      </w:r>
      <w:r w:rsidR="00B3078A" w:rsidRPr="000A3AD5">
        <w:t>reserves the right to place a</w:t>
      </w:r>
      <w:r w:rsidR="00241D21" w:rsidRPr="000A3AD5">
        <w:t xml:space="preserve">ll </w:t>
      </w:r>
      <w:r w:rsidR="00B3078A" w:rsidRPr="000A3AD5">
        <w:t>non-student employee respondent</w:t>
      </w:r>
      <w:r w:rsidR="00241D21" w:rsidRPr="000A3AD5">
        <w:t>s</w:t>
      </w:r>
      <w:r w:rsidR="00B3078A" w:rsidRPr="000A3AD5">
        <w:t xml:space="preserve"> on administrative leave during the pendency of a grievance process outlined in this policy.</w:t>
      </w:r>
    </w:p>
    <w:p w14:paraId="09E949C2" w14:textId="37BAC839" w:rsidR="00E337BC" w:rsidRDefault="00E337BC" w:rsidP="009C4640">
      <w:pPr>
        <w:spacing w:before="100" w:beforeAutospacing="1" w:after="100" w:afterAutospacing="1"/>
      </w:pPr>
    </w:p>
    <w:p w14:paraId="5B80B184" w14:textId="77777777" w:rsidR="00FF2ECA" w:rsidRDefault="00FF2ECA">
      <w:pPr>
        <w:spacing w:after="200"/>
        <w:jc w:val="left"/>
        <w:rPr>
          <w:b/>
          <w:bCs/>
          <w:caps/>
          <w:color w:val="000000" w:themeColor="text1"/>
          <w:spacing w:val="20"/>
          <w:sz w:val="24"/>
          <w:szCs w:val="28"/>
        </w:rPr>
      </w:pPr>
      <w:bookmarkStart w:id="41" w:name="_Definitions"/>
      <w:bookmarkEnd w:id="41"/>
      <w:r>
        <w:rPr>
          <w:b/>
          <w:bCs/>
        </w:rPr>
        <w:br w:type="page"/>
      </w:r>
    </w:p>
    <w:p w14:paraId="7D75CF62" w14:textId="08450941" w:rsidR="00EF62A7" w:rsidRPr="008B0754" w:rsidRDefault="00EF62A7" w:rsidP="002F6C90">
      <w:pPr>
        <w:pStyle w:val="Heading1"/>
        <w:numPr>
          <w:ilvl w:val="0"/>
          <w:numId w:val="20"/>
        </w:numPr>
        <w:ind w:left="540" w:hanging="540"/>
        <w:rPr>
          <w:b/>
          <w:bCs/>
        </w:rPr>
      </w:pPr>
      <w:bookmarkStart w:id="42" w:name="_Toc64989594"/>
      <w:r w:rsidRPr="008B0754">
        <w:rPr>
          <w:b/>
          <w:bCs/>
        </w:rPr>
        <w:lastRenderedPageBreak/>
        <w:t>Definitions</w:t>
      </w:r>
      <w:bookmarkEnd w:id="42"/>
    </w:p>
    <w:p w14:paraId="233E4A71" w14:textId="77777777" w:rsidR="00EF62A7" w:rsidRDefault="00EF62A7" w:rsidP="00EF62A7">
      <w:pPr>
        <w:rPr>
          <w:b/>
          <w:bCs/>
        </w:rPr>
      </w:pPr>
    </w:p>
    <w:p w14:paraId="27BA88B9" w14:textId="1510BB9E" w:rsidR="00EF62A7" w:rsidRPr="00C61803" w:rsidRDefault="00EF62A7" w:rsidP="00EF62A7">
      <w:r w:rsidRPr="00C61803">
        <w:t>The following terms are related to the grievance process</w:t>
      </w:r>
      <w:r w:rsidR="00781F7D">
        <w:t>es</w:t>
      </w:r>
      <w:r w:rsidRPr="00C61803">
        <w:t xml:space="preserve"> </w:t>
      </w:r>
      <w:r w:rsidR="00781F7D">
        <w:t>outlined in Section VI</w:t>
      </w:r>
      <w:r w:rsidR="00F06E5E">
        <w:t>I</w:t>
      </w:r>
      <w:r w:rsidR="00781F7D">
        <w:t xml:space="preserve">. </w:t>
      </w:r>
      <w:hyperlink w:anchor="_Privacy,_Confidentiality_&amp;_1" w:history="1">
        <w:r w:rsidR="00F06E5E" w:rsidRPr="00F06E5E">
          <w:rPr>
            <w:rStyle w:val="Hyperlink"/>
          </w:rPr>
          <w:t>Grievanc</w:t>
        </w:r>
        <w:r w:rsidR="00F06E5E" w:rsidRPr="00F06E5E">
          <w:rPr>
            <w:rStyle w:val="Hyperlink"/>
          </w:rPr>
          <w:t>e</w:t>
        </w:r>
        <w:r w:rsidR="00F06E5E" w:rsidRPr="00F06E5E">
          <w:rPr>
            <w:rStyle w:val="Hyperlink"/>
          </w:rPr>
          <w:t xml:space="preserve"> Processes</w:t>
        </w:r>
      </w:hyperlink>
      <w:r w:rsidR="00F06E5E">
        <w:t>.</w:t>
      </w:r>
    </w:p>
    <w:p w14:paraId="3A1BF979" w14:textId="77777777" w:rsidR="00EF62A7" w:rsidRPr="00C61803" w:rsidRDefault="00EF62A7" w:rsidP="00EF62A7">
      <w:pPr>
        <w:rPr>
          <w:b/>
          <w:bCs/>
        </w:rPr>
      </w:pPr>
    </w:p>
    <w:p w14:paraId="1C51D598" w14:textId="7F262642" w:rsidR="00EF62A7" w:rsidRPr="00C61803" w:rsidRDefault="00EF62A7" w:rsidP="00EF62A7">
      <w:r w:rsidRPr="00C61803">
        <w:rPr>
          <w:b/>
          <w:bCs/>
        </w:rPr>
        <w:t xml:space="preserve">Actual Knowledge: </w:t>
      </w:r>
      <w:r w:rsidRPr="00C61803">
        <w:t xml:space="preserve">Notice of sexual harassment or allegations of sexual harassment delivered to </w:t>
      </w:r>
      <w:r w:rsidR="00C97562">
        <w:t>Pennsylvania Institute of Technology</w:t>
      </w:r>
      <w:r w:rsidRPr="00C61803">
        <w:t>’s Title IX Coordinator. Such notice may be written or verbal and includes reports sent to the Title IX Coordinator in person, by mail, by telephone, by email, telephone call, in-person,</w:t>
      </w:r>
      <w:r>
        <w:t xml:space="preserve"> or</w:t>
      </w:r>
      <w:r w:rsidR="004B4ED3">
        <w:t xml:space="preserve"> </w:t>
      </w:r>
      <w:r>
        <w:t xml:space="preserve">any other means that result in the Title IX Coordinator receiving a person’s written or verbal report. </w:t>
      </w:r>
    </w:p>
    <w:p w14:paraId="0A7BEE94" w14:textId="77777777" w:rsidR="00EF62A7" w:rsidRPr="00C61803" w:rsidRDefault="00EF62A7" w:rsidP="00EF62A7"/>
    <w:p w14:paraId="6A12E8AE" w14:textId="5AA63567" w:rsidR="00D34D30" w:rsidRDefault="00EF62A7" w:rsidP="00EF62A7">
      <w:pPr>
        <w:rPr>
          <w:b/>
          <w:bCs/>
        </w:rPr>
      </w:pPr>
      <w:r w:rsidRPr="00C61803">
        <w:rPr>
          <w:b/>
          <w:bCs/>
        </w:rPr>
        <w:t>Advisor:</w:t>
      </w:r>
      <w:r w:rsidRPr="00C61803">
        <w:t xml:space="preserve"> An individual who provides support, guidance, and/or assistance to the complainant or responding party throughout the investigation, hearing, appeals, and/or informal resolution process. Complainants and respondents have the right to select an advisor of their choice. Advisors may be a friend, mentor, family member, attorney, </w:t>
      </w:r>
      <w:r w:rsidR="00D34D30">
        <w:t xml:space="preserve">union representative, </w:t>
      </w:r>
      <w:r w:rsidRPr="00C61803">
        <w:t xml:space="preserve">or any other supporter a party chooses to advise them who is both eligible and available. Advisors are required during the hearing process. If a party does not have an advisor present at the hearing process, </w:t>
      </w:r>
      <w:r w:rsidR="00C97562">
        <w:t>Pennsylvania Institute of Technology</w:t>
      </w:r>
      <w:r w:rsidRPr="00C61803">
        <w:t xml:space="preserve"> will provide the party with an advisor. Additional information about </w:t>
      </w:r>
      <w:hyperlink w:anchor="_Privacy,_Confidentiality_&amp;_1" w:history="1">
        <w:r w:rsidR="00504A26" w:rsidRPr="00504A26">
          <w:rPr>
            <w:rStyle w:val="Hyperlink"/>
          </w:rPr>
          <w:t>Advisors</w:t>
        </w:r>
      </w:hyperlink>
      <w:r w:rsidRPr="00C61803">
        <w:t xml:space="preserve"> can be found </w:t>
      </w:r>
      <w:r w:rsidR="00781F7D">
        <w:t>in Section I</w:t>
      </w:r>
      <w:r w:rsidR="00504A26">
        <w:t>V</w:t>
      </w:r>
      <w:r w:rsidR="00781F7D">
        <w:t xml:space="preserve">.D. of this policy. </w:t>
      </w:r>
    </w:p>
    <w:p w14:paraId="63CD8B1F" w14:textId="77777777" w:rsidR="00D34D30" w:rsidRDefault="00D34D30" w:rsidP="00EF62A7">
      <w:pPr>
        <w:rPr>
          <w:b/>
          <w:bCs/>
        </w:rPr>
      </w:pPr>
    </w:p>
    <w:p w14:paraId="7910892C" w14:textId="054EC4CA" w:rsidR="00EF62A7" w:rsidRPr="00C61803" w:rsidRDefault="00EF62A7" w:rsidP="00EF62A7">
      <w:r w:rsidRPr="00781F7D">
        <w:rPr>
          <w:b/>
          <w:bCs/>
        </w:rPr>
        <w:t xml:space="preserve">Complaint: </w:t>
      </w:r>
      <w:r w:rsidRPr="00781F7D">
        <w:t xml:space="preserve">A document that initiates </w:t>
      </w:r>
      <w:hyperlink w:anchor="_Process_B:_Sexual" w:history="1">
        <w:r w:rsidR="00781F7D" w:rsidRPr="00781F7D">
          <w:rPr>
            <w:rStyle w:val="Hyperlink"/>
          </w:rPr>
          <w:t>Process B: Sexual Mis</w:t>
        </w:r>
        <w:r w:rsidR="00781F7D" w:rsidRPr="00781F7D">
          <w:rPr>
            <w:rStyle w:val="Hyperlink"/>
          </w:rPr>
          <w:t>c</w:t>
        </w:r>
        <w:r w:rsidR="00781F7D" w:rsidRPr="00781F7D">
          <w:rPr>
            <w:rStyle w:val="Hyperlink"/>
          </w:rPr>
          <w:t>onduct Complaint Resolution Process</w:t>
        </w:r>
      </w:hyperlink>
      <w:r w:rsidR="00781F7D" w:rsidRPr="00781F7D">
        <w:t xml:space="preserve"> </w:t>
      </w:r>
      <w:r w:rsidRPr="00781F7D">
        <w:t xml:space="preserve">against a respondent alleging sexual misconduct. For more information about how to file a complaint, </w:t>
      </w:r>
      <w:r w:rsidR="00781F7D" w:rsidRPr="00781F7D">
        <w:t>see Section VI</w:t>
      </w:r>
      <w:r w:rsidR="00F06E5E">
        <w:t>I</w:t>
      </w:r>
      <w:r w:rsidR="00781F7D" w:rsidRPr="00781F7D">
        <w:t>. of this policy.</w:t>
      </w:r>
      <w:r w:rsidR="00781F7D">
        <w:t xml:space="preserve"> </w:t>
      </w:r>
    </w:p>
    <w:p w14:paraId="0A6B4A02" w14:textId="77777777" w:rsidR="00EF62A7" w:rsidRPr="00C61803" w:rsidRDefault="00EF62A7" w:rsidP="00EF62A7">
      <w:pPr>
        <w:rPr>
          <w:b/>
          <w:bCs/>
        </w:rPr>
      </w:pPr>
    </w:p>
    <w:p w14:paraId="5102ED4A" w14:textId="516593E0" w:rsidR="00EF62A7" w:rsidRPr="00C61803" w:rsidRDefault="00EF62A7" w:rsidP="00EF62A7">
      <w:r w:rsidRPr="00C61803">
        <w:rPr>
          <w:b/>
          <w:bCs/>
        </w:rPr>
        <w:t xml:space="preserve">Complainant: </w:t>
      </w:r>
      <w:r w:rsidRPr="00C61803">
        <w:t xml:space="preserve">An individual who is alleged to be the victim of conduct that could constitute sexual harassment. A complainant may, but is not required to be, a student, employee, or other </w:t>
      </w:r>
      <w:r w:rsidR="00C97562">
        <w:t>Pennsylvania Institute of Technology</w:t>
      </w:r>
      <w:r w:rsidRPr="00C61803">
        <w:t xml:space="preserve"> community member. </w:t>
      </w:r>
    </w:p>
    <w:p w14:paraId="7856236B" w14:textId="77777777" w:rsidR="00EF62A7" w:rsidRPr="00C61803" w:rsidRDefault="00EF62A7" w:rsidP="00EF62A7"/>
    <w:p w14:paraId="24EAB258" w14:textId="57C543AD" w:rsidR="000A2DD3" w:rsidRPr="000A2DD3" w:rsidRDefault="00EF62A7" w:rsidP="004A68F2">
      <w:pPr>
        <w:rPr>
          <w:rFonts w:eastAsia="Times New Roman" w:cstheme="minorHAnsi"/>
          <w:color w:val="000000" w:themeColor="text1"/>
        </w:rPr>
      </w:pPr>
      <w:r w:rsidRPr="00781F7D">
        <w:rPr>
          <w:b/>
          <w:bCs/>
          <w:color w:val="000000" w:themeColor="text1"/>
        </w:rPr>
        <w:t xml:space="preserve">Consent: </w:t>
      </w:r>
      <w:bookmarkStart w:id="43" w:name="_Hlk57056929"/>
      <w:r w:rsidR="000A2DD3" w:rsidRPr="000D02F5">
        <w:t>A knowing and voluntary agreement to engage in specific sexual activity at the time of the activity.  In</w:t>
      </w:r>
      <w:r w:rsidR="000A2DD3">
        <w:t xml:space="preserve"> </w:t>
      </w:r>
      <w:r w:rsidR="000A2DD3" w:rsidRPr="000D02F5">
        <w:t xml:space="preserve">order to be valid, consent must be knowing, voluntary, active, present and ongoing.  Consent is not present when an individual is incapacitated due to alcohol, drugs, or sleep, or otherwise without capacity to provide consent due to intellectual or other disability or other condition. </w:t>
      </w:r>
    </w:p>
    <w:p w14:paraId="5AC89011" w14:textId="77777777" w:rsidR="000A2DD3" w:rsidRPr="000D02F5" w:rsidRDefault="000A2DD3" w:rsidP="004C3D07">
      <w:pPr>
        <w:pStyle w:val="Default"/>
        <w:jc w:val="both"/>
        <w:rPr>
          <w:sz w:val="22"/>
          <w:szCs w:val="22"/>
        </w:rPr>
      </w:pPr>
    </w:p>
    <w:p w14:paraId="2AFE05ED" w14:textId="5C30C9B1" w:rsidR="000A2DD3" w:rsidRPr="000D02F5" w:rsidRDefault="000A2DD3" w:rsidP="004C3D07">
      <w:pPr>
        <w:pStyle w:val="Default"/>
        <w:jc w:val="both"/>
        <w:rPr>
          <w:sz w:val="22"/>
          <w:szCs w:val="22"/>
        </w:rPr>
      </w:pPr>
      <w:r w:rsidRPr="000D02F5">
        <w:rPr>
          <w:sz w:val="22"/>
          <w:szCs w:val="22"/>
        </w:rPr>
        <w:t xml:space="preserve">When alcohol is involved, incapacitation is a state beyond drunkenness or intoxication. When drug use is involved, incapacitation is a state beyond being under the influence of or impaired by the use of the drug.  Alcohol and other drugs impact each individual differently.  Determining whether an individual is incapacitated requires an individualized determination.  </w:t>
      </w:r>
    </w:p>
    <w:p w14:paraId="6E3618AE" w14:textId="77777777" w:rsidR="000A2DD3" w:rsidRPr="000D02F5" w:rsidRDefault="000A2DD3" w:rsidP="004C3D07">
      <w:pPr>
        <w:pStyle w:val="Default"/>
        <w:jc w:val="both"/>
        <w:rPr>
          <w:sz w:val="22"/>
          <w:szCs w:val="22"/>
        </w:rPr>
      </w:pPr>
    </w:p>
    <w:p w14:paraId="2C5DC545" w14:textId="272799F1" w:rsidR="000A2DD3" w:rsidRPr="000D02F5" w:rsidRDefault="000A2DD3" w:rsidP="004C3D07">
      <w:pPr>
        <w:pStyle w:val="Default"/>
        <w:jc w:val="both"/>
        <w:rPr>
          <w:sz w:val="22"/>
          <w:szCs w:val="22"/>
        </w:rPr>
      </w:pPr>
      <w:r w:rsidRPr="000D02F5">
        <w:rPr>
          <w:sz w:val="22"/>
          <w:szCs w:val="22"/>
        </w:rPr>
        <w:t>When determining whether a person has the capacity to provide consent, Pennsylvania Institute of Technology will consider whether a sober, reasonable person in the same position knew or should have known that the other party could or could not consent to the sexual activity</w:t>
      </w:r>
      <w:r>
        <w:rPr>
          <w:sz w:val="22"/>
          <w:szCs w:val="22"/>
        </w:rPr>
        <w:t xml:space="preserve">. </w:t>
      </w:r>
      <w:r w:rsidRPr="00097A2E">
        <w:rPr>
          <w:color w:val="auto"/>
          <w:sz w:val="22"/>
          <w:szCs w:val="22"/>
        </w:rPr>
        <w:t>When determining whether consent has been provided, all the circumstances of the relationship between the parties will be considered</w:t>
      </w:r>
      <w:r>
        <w:rPr>
          <w:color w:val="auto"/>
          <w:sz w:val="22"/>
          <w:szCs w:val="22"/>
        </w:rPr>
        <w:t>.</w:t>
      </w:r>
      <w:r w:rsidRPr="00097A2E">
        <w:rPr>
          <w:color w:val="auto"/>
          <w:sz w:val="22"/>
          <w:szCs w:val="22"/>
        </w:rPr>
        <w:t xml:space="preserve"> </w:t>
      </w:r>
    </w:p>
    <w:bookmarkEnd w:id="43"/>
    <w:p w14:paraId="054E38EE" w14:textId="77777777" w:rsidR="000A2DD3" w:rsidRPr="00C61803" w:rsidRDefault="000A2DD3" w:rsidP="00EF62A7">
      <w:pPr>
        <w:rPr>
          <w:rFonts w:eastAsia="Times New Roman" w:cstheme="minorHAnsi"/>
          <w:color w:val="000000" w:themeColor="text1"/>
        </w:rPr>
      </w:pPr>
    </w:p>
    <w:p w14:paraId="3CABAEAA" w14:textId="77777777" w:rsidR="00EF62A7" w:rsidRPr="00C61803" w:rsidRDefault="00EF62A7" w:rsidP="00EF62A7">
      <w:pPr>
        <w:rPr>
          <w:b/>
          <w:bCs/>
        </w:rPr>
      </w:pPr>
    </w:p>
    <w:p w14:paraId="21587C69" w14:textId="0BE917E0" w:rsidR="00EF62A7" w:rsidRPr="00C61803" w:rsidRDefault="00EF62A7" w:rsidP="00EF62A7">
      <w:r w:rsidRPr="00C61803">
        <w:rPr>
          <w:b/>
          <w:bCs/>
        </w:rPr>
        <w:t xml:space="preserve">Education Program or Activity: </w:t>
      </w:r>
      <w:r w:rsidRPr="00C61803">
        <w:t xml:space="preserve">All of the operations of </w:t>
      </w:r>
      <w:r w:rsidR="00C97562">
        <w:t>Pennsylvania Institute of Technology</w:t>
      </w:r>
      <w:r w:rsidRPr="00C61803">
        <w:t xml:space="preserve">, which may be on or off campus, as well as locations, events, or circumstances over which </w:t>
      </w:r>
      <w:r w:rsidR="00C97562">
        <w:t>Pennsylvania Institute of Technology</w:t>
      </w:r>
      <w:r w:rsidRPr="00C61803">
        <w:t xml:space="preserve"> exercises substantial control over both the respondent and the context in which an incident of sexual harassment occurs. Additionally, any building owned or controlled by student organizations which are officially recognized by </w:t>
      </w:r>
      <w:r w:rsidR="00C97562">
        <w:t>Pennsylvania Institute of Technology</w:t>
      </w:r>
      <w:r w:rsidRPr="00C61803">
        <w:t xml:space="preserve"> are also considered to be part of </w:t>
      </w:r>
      <w:r w:rsidR="00C97562">
        <w:t>Pennsylvania Institute of Technology</w:t>
      </w:r>
      <w:r w:rsidRPr="00C61803">
        <w:t xml:space="preserve">’s education program or activity, irrespective of whether the building is on or off campus and irrespective of whether </w:t>
      </w:r>
      <w:r w:rsidR="00C97562">
        <w:t>Pennsylvania Institute of Technology</w:t>
      </w:r>
      <w:r w:rsidRPr="00C61803">
        <w:t xml:space="preserve"> exercises substantial control over the respondent and the context of the harassment other than the fact that </w:t>
      </w:r>
      <w:r w:rsidR="00C97562">
        <w:t>Pennsylvania Institute of Technology</w:t>
      </w:r>
      <w:r w:rsidRPr="00C61803">
        <w:t xml:space="preserve"> officially recognizes </w:t>
      </w:r>
      <w:r w:rsidRPr="00205703">
        <w:t>the fraternity</w:t>
      </w:r>
      <w:r w:rsidR="00C97562" w:rsidRPr="00205703">
        <w:t>,</w:t>
      </w:r>
      <w:r w:rsidRPr="00205703">
        <w:t xml:space="preserve"> </w:t>
      </w:r>
      <w:r w:rsidRPr="00347074">
        <w:t>sorority</w:t>
      </w:r>
      <w:r w:rsidR="00C97562" w:rsidRPr="00347074">
        <w:t>, or other student group</w:t>
      </w:r>
      <w:r w:rsidRPr="00347074">
        <w:t xml:space="preserve"> that owns</w:t>
      </w:r>
      <w:r w:rsidRPr="00C61803">
        <w:t xml:space="preserve"> or controls the </w:t>
      </w:r>
      <w:r w:rsidRPr="00C61803">
        <w:lastRenderedPageBreak/>
        <w:t xml:space="preserve">building. Therefore, Title IX requires </w:t>
      </w:r>
      <w:r w:rsidR="00426DF4">
        <w:t>Pennsylvania Institute of Technology</w:t>
      </w:r>
      <w:r w:rsidRPr="00C61803">
        <w:t xml:space="preserve"> to investigate formal complaints alleging sexual harassment that occurred in a fraternity or sorority building (located on or off campus) owned by a fraternity or sorority that is officially recognized by </w:t>
      </w:r>
      <w:r w:rsidR="00C97562">
        <w:t>Pennsylvania Institute of Technology</w:t>
      </w:r>
      <w:r w:rsidRPr="00C61803">
        <w:t xml:space="preserve"> as a Greek life organization.</w:t>
      </w:r>
    </w:p>
    <w:p w14:paraId="5AA99B04" w14:textId="77777777" w:rsidR="00EF62A7" w:rsidRPr="00C61803" w:rsidRDefault="00EF62A7" w:rsidP="00EF62A7"/>
    <w:p w14:paraId="37ACBE3F" w14:textId="5573BB3E" w:rsidR="00EF62A7" w:rsidRPr="00C61803" w:rsidRDefault="005F6FA6" w:rsidP="00EF62A7">
      <w:r>
        <w:t>Pennsylvania Institute of Technology</w:t>
      </w:r>
      <w:r w:rsidR="00EF62A7" w:rsidRPr="00C61803">
        <w:t xml:space="preserve">’s education program or activity also extends to operations which include computer and internet networks, digital platforms, and computer hardware or software owned or operated by, or used in the operations of </w:t>
      </w:r>
      <w:r>
        <w:t>Pennsylvania Institute of Technology</w:t>
      </w:r>
      <w:r w:rsidR="00EF62A7" w:rsidRPr="00C61803">
        <w:t>.</w:t>
      </w:r>
    </w:p>
    <w:p w14:paraId="790B4FE6" w14:textId="77777777" w:rsidR="00EF62A7" w:rsidRPr="00C61803" w:rsidRDefault="00EF62A7" w:rsidP="00EF62A7">
      <w:pPr>
        <w:rPr>
          <w:b/>
          <w:bCs/>
        </w:rPr>
      </w:pPr>
    </w:p>
    <w:p w14:paraId="420522AA" w14:textId="39E028AA" w:rsidR="00EF62A7" w:rsidRDefault="00EF62A7" w:rsidP="00EF62A7">
      <w:r w:rsidRPr="00C61803">
        <w:rPr>
          <w:b/>
          <w:bCs/>
        </w:rPr>
        <w:t xml:space="preserve">Formal Complaint: </w:t>
      </w:r>
      <w:r w:rsidRPr="00C61803">
        <w:t xml:space="preserve">A document that initiates </w:t>
      </w:r>
      <w:hyperlink w:anchor="_Process_A:_Title" w:history="1">
        <w:r w:rsidR="00077295" w:rsidRPr="00077295">
          <w:rPr>
            <w:rStyle w:val="Hyperlink"/>
          </w:rPr>
          <w:t>Process A: Title IX Formal Complaint &amp; Grievance Process</w:t>
        </w:r>
      </w:hyperlink>
      <w:r w:rsidR="00077295">
        <w:t>, as outlined in Section V</w:t>
      </w:r>
      <w:r w:rsidR="00F06E5E">
        <w:t>I</w:t>
      </w:r>
      <w:r w:rsidR="00077295">
        <w:t>I.</w:t>
      </w:r>
      <w:r w:rsidRPr="00C61803">
        <w:t xml:space="preserve"> of this policy against a respondent alleging Title IX sexual harassment. A formal complaint must be filed by the complainant or signed by the Title IX coordinator alleging sexual harassment against a respondent and requesting that </w:t>
      </w:r>
      <w:r w:rsidR="005F6FA6">
        <w:t>Pennsylvania Institute of Technology</w:t>
      </w:r>
      <w:r w:rsidR="005F6FA6" w:rsidRPr="00C61803">
        <w:t xml:space="preserve"> </w:t>
      </w:r>
      <w:r w:rsidRPr="00C61803">
        <w:t xml:space="preserve">investigate the allegation of sexual harassment. At the time of filing a formal complaint, the complainant must be participating in or attempting to participate in an education program or activity at </w:t>
      </w:r>
      <w:r w:rsidR="002B0B62">
        <w:t>Pennsylvania Institute of Technology</w:t>
      </w:r>
      <w:r w:rsidRPr="00C61803">
        <w:t xml:space="preserve">. </w:t>
      </w:r>
      <w:r>
        <w:t xml:space="preserve">A formal complaint may be a document delivered to the Title IX Coordinator’s office or electronic submission sent via email which contains the complainant’s physical or digital signature, or otherwise indicates that the complainant is the person filing the complaint. </w:t>
      </w:r>
    </w:p>
    <w:p w14:paraId="5A0FB430" w14:textId="77777777" w:rsidR="00EF62A7" w:rsidRPr="00C61803" w:rsidRDefault="00EF62A7" w:rsidP="00EF62A7"/>
    <w:p w14:paraId="27808CE0" w14:textId="6784CCD5" w:rsidR="00EF62A7" w:rsidRDefault="00EF62A7" w:rsidP="00EF62A7">
      <w:r w:rsidRPr="00205703">
        <w:t xml:space="preserve">Submission of a formal complaint to </w:t>
      </w:r>
      <w:r w:rsidR="005F6FA6" w:rsidRPr="00205703">
        <w:t xml:space="preserve">Pennsylvania Institute of Technology </w:t>
      </w:r>
      <w:r w:rsidRPr="00205703">
        <w:t>is not equivalent to filing charges with local law enforcement and does not require a complainant to file charges with local law enforcement.</w:t>
      </w:r>
      <w:r w:rsidR="005F6FA6" w:rsidRPr="00205703">
        <w:t xml:space="preserve"> Pennsylvania Institute of Technology may, however, have a statutory reporting obligation when it becomes aware of certain factual allegations.</w:t>
      </w:r>
      <w:r w:rsidRPr="00205703">
        <w:t xml:space="preserve"> For more information about reporting incidents of sexual misconduct or sexual harassment to local law enforcement, see </w:t>
      </w:r>
      <w:r w:rsidR="00B20189" w:rsidRPr="00205703">
        <w:t>Section V</w:t>
      </w:r>
      <w:r w:rsidR="00F06E5E">
        <w:t>I</w:t>
      </w:r>
      <w:r w:rsidR="00B20189" w:rsidRPr="00205703">
        <w:t>. of this policy.</w:t>
      </w:r>
    </w:p>
    <w:p w14:paraId="258C866C" w14:textId="73CF7460" w:rsidR="00230374" w:rsidRDefault="00230374" w:rsidP="00EF62A7"/>
    <w:p w14:paraId="1567277B" w14:textId="45A1FB17" w:rsidR="00D34D30" w:rsidRPr="00784871" w:rsidRDefault="00D34D30" w:rsidP="004C2C92">
      <w:pPr>
        <w:pStyle w:val="Default"/>
        <w:jc w:val="both"/>
        <w:rPr>
          <w:sz w:val="22"/>
          <w:szCs w:val="22"/>
        </w:rPr>
      </w:pPr>
      <w:r>
        <w:rPr>
          <w:b/>
          <w:bCs/>
          <w:sz w:val="22"/>
          <w:szCs w:val="22"/>
        </w:rPr>
        <w:t>H</w:t>
      </w:r>
      <w:r w:rsidRPr="000D02F5">
        <w:rPr>
          <w:b/>
          <w:bCs/>
          <w:sz w:val="22"/>
          <w:szCs w:val="22"/>
        </w:rPr>
        <w:t>earing panel</w:t>
      </w:r>
      <w:r>
        <w:rPr>
          <w:b/>
          <w:bCs/>
          <w:sz w:val="22"/>
          <w:szCs w:val="22"/>
        </w:rPr>
        <w:t>:</w:t>
      </w:r>
      <w:r w:rsidRPr="000D02F5">
        <w:rPr>
          <w:sz w:val="22"/>
          <w:szCs w:val="22"/>
        </w:rPr>
        <w:t xml:space="preserve"> </w:t>
      </w:r>
      <w:r>
        <w:rPr>
          <w:sz w:val="22"/>
          <w:szCs w:val="22"/>
        </w:rPr>
        <w:t>A</w:t>
      </w:r>
      <w:r w:rsidRPr="000D02F5">
        <w:rPr>
          <w:sz w:val="22"/>
          <w:szCs w:val="22"/>
        </w:rPr>
        <w:t xml:space="preserve"> panel of three members of Pennsylvania Institute of Technology’s employee list</w:t>
      </w:r>
      <w:r>
        <w:rPr>
          <w:sz w:val="22"/>
          <w:szCs w:val="22"/>
        </w:rPr>
        <w:t xml:space="preserve">. </w:t>
      </w:r>
    </w:p>
    <w:p w14:paraId="40618576" w14:textId="70533B2C" w:rsidR="00D34D30" w:rsidRPr="00205703" w:rsidRDefault="00D34D30" w:rsidP="004C2C92">
      <w:pPr>
        <w:pStyle w:val="Default"/>
        <w:jc w:val="both"/>
        <w:rPr>
          <w:sz w:val="22"/>
          <w:szCs w:val="22"/>
        </w:rPr>
      </w:pPr>
      <w:r w:rsidRPr="00784871">
        <w:rPr>
          <w:sz w:val="22"/>
          <w:szCs w:val="22"/>
        </w:rPr>
        <w:t xml:space="preserve">In general, a Title IX Hearing Panel will be convened to deal with alleged violations of </w:t>
      </w:r>
      <w:r w:rsidR="00F104EE">
        <w:rPr>
          <w:sz w:val="22"/>
          <w:szCs w:val="22"/>
        </w:rPr>
        <w:t>this policy</w:t>
      </w:r>
      <w:r w:rsidRPr="00784871">
        <w:rPr>
          <w:sz w:val="22"/>
          <w:szCs w:val="22"/>
        </w:rPr>
        <w:t xml:space="preserve"> by a </w:t>
      </w:r>
      <w:r>
        <w:rPr>
          <w:sz w:val="22"/>
          <w:szCs w:val="22"/>
        </w:rPr>
        <w:t>member of the P</w:t>
      </w:r>
      <w:r w:rsidR="00F104EE">
        <w:rPr>
          <w:sz w:val="22"/>
          <w:szCs w:val="22"/>
        </w:rPr>
        <w:t>ennsylvania Institute of Technology’s</w:t>
      </w:r>
      <w:r>
        <w:rPr>
          <w:sz w:val="22"/>
          <w:szCs w:val="22"/>
        </w:rPr>
        <w:t xml:space="preserve"> Community.  </w:t>
      </w:r>
      <w:r w:rsidRPr="00784871">
        <w:rPr>
          <w:sz w:val="22"/>
          <w:szCs w:val="22"/>
        </w:rPr>
        <w:t xml:space="preserve">In determining whether or not a Title IX Hearing Panel is appropriate, the Title IX Coordinator will consult </w:t>
      </w:r>
      <w:r w:rsidR="00F104EE">
        <w:rPr>
          <w:sz w:val="22"/>
          <w:szCs w:val="22"/>
        </w:rPr>
        <w:t>with</w:t>
      </w:r>
      <w:r w:rsidRPr="00784871">
        <w:rPr>
          <w:sz w:val="22"/>
          <w:szCs w:val="22"/>
        </w:rPr>
        <w:t xml:space="preserve"> members of the professional staff as circumstances indicate. The Panel will be convened in a timely manner, soon after a Title IX complaint has been investigated.</w:t>
      </w:r>
    </w:p>
    <w:p w14:paraId="37A00AB6" w14:textId="77777777" w:rsidR="00D34D30" w:rsidRDefault="00D34D30" w:rsidP="004C2C92">
      <w:pPr>
        <w:pStyle w:val="Default"/>
        <w:jc w:val="both"/>
        <w:rPr>
          <w:b/>
          <w:bCs/>
          <w:sz w:val="22"/>
          <w:szCs w:val="22"/>
        </w:rPr>
      </w:pPr>
    </w:p>
    <w:p w14:paraId="0ED26479" w14:textId="5A4A7714" w:rsidR="00230374" w:rsidRPr="000D02F5" w:rsidRDefault="00230374" w:rsidP="004C2C92">
      <w:pPr>
        <w:pStyle w:val="Default"/>
        <w:jc w:val="both"/>
        <w:rPr>
          <w:b/>
          <w:bCs/>
          <w:sz w:val="22"/>
          <w:szCs w:val="22"/>
        </w:rPr>
      </w:pPr>
      <w:r w:rsidRPr="000D02F5">
        <w:rPr>
          <w:b/>
          <w:bCs/>
          <w:sz w:val="22"/>
          <w:szCs w:val="22"/>
        </w:rPr>
        <w:t>Incapacitation</w:t>
      </w:r>
      <w:r w:rsidR="00D34D30">
        <w:rPr>
          <w:b/>
          <w:bCs/>
          <w:sz w:val="22"/>
          <w:szCs w:val="22"/>
        </w:rPr>
        <w:t>:</w:t>
      </w:r>
      <w:r w:rsidRPr="000D02F5">
        <w:rPr>
          <w:b/>
          <w:bCs/>
          <w:sz w:val="22"/>
          <w:szCs w:val="22"/>
        </w:rPr>
        <w:t xml:space="preserve"> </w:t>
      </w:r>
      <w:r w:rsidR="00D34D30">
        <w:rPr>
          <w:sz w:val="22"/>
          <w:szCs w:val="22"/>
        </w:rPr>
        <w:t>A</w:t>
      </w:r>
      <w:r w:rsidRPr="000D02F5">
        <w:rPr>
          <w:sz w:val="22"/>
          <w:szCs w:val="22"/>
        </w:rPr>
        <w:t xml:space="preserve"> state in which an individual cannot fully understand or</w:t>
      </w:r>
      <w:r w:rsidRPr="000D02F5">
        <w:rPr>
          <w:b/>
          <w:bCs/>
          <w:sz w:val="22"/>
          <w:szCs w:val="22"/>
        </w:rPr>
        <w:t xml:space="preserve"> </w:t>
      </w:r>
      <w:r w:rsidRPr="000D02F5">
        <w:rPr>
          <w:sz w:val="22"/>
          <w:szCs w:val="22"/>
        </w:rPr>
        <w:t>comprehend the nature or context of their decisions and/or actions. An incapacitated person</w:t>
      </w:r>
      <w:r w:rsidRPr="000D02F5">
        <w:rPr>
          <w:b/>
          <w:bCs/>
          <w:sz w:val="22"/>
          <w:szCs w:val="22"/>
        </w:rPr>
        <w:t xml:space="preserve"> </w:t>
      </w:r>
      <w:r w:rsidRPr="000D02F5">
        <w:rPr>
          <w:sz w:val="22"/>
          <w:szCs w:val="22"/>
        </w:rPr>
        <w:t>cannot, by definition, consent to sexual activity because they cannot understand or appreciate the “who, what, when, where, why, or how” of the sexual activity in question. Incapacitation may result from a person consuming a large amount of alcohol or other drugs, having a mental disability, being asleep or passed out, or being involuntarily physically restrained. Incapacitation is a state beyond intoxication.</w:t>
      </w:r>
    </w:p>
    <w:p w14:paraId="38653592" w14:textId="77777777" w:rsidR="00230374" w:rsidRDefault="00230374" w:rsidP="004C2C92">
      <w:pPr>
        <w:pStyle w:val="Default"/>
        <w:jc w:val="both"/>
        <w:rPr>
          <w:sz w:val="22"/>
          <w:szCs w:val="22"/>
        </w:rPr>
      </w:pPr>
    </w:p>
    <w:p w14:paraId="1DC5040C" w14:textId="77777777" w:rsidR="00230374" w:rsidRPr="000D02F5" w:rsidRDefault="00230374" w:rsidP="004C2C92">
      <w:pPr>
        <w:pStyle w:val="Default"/>
        <w:jc w:val="both"/>
        <w:rPr>
          <w:sz w:val="22"/>
          <w:szCs w:val="22"/>
        </w:rPr>
      </w:pPr>
      <w:r w:rsidRPr="000D02F5">
        <w:rPr>
          <w:sz w:val="22"/>
          <w:szCs w:val="22"/>
        </w:rPr>
        <w:t>A person cannot consent to sexual activity if they are incapacitated. An individual who engages in sexual activity when that individual knows or reasonably should know that the other person is physically or mentally incapacitated has violated the Comprehensive Policy. The intoxication of a respondent, such that the respondent may not have realized the incapacity of an affected party, does not excuse such a violation.</w:t>
      </w:r>
    </w:p>
    <w:p w14:paraId="27605EB1" w14:textId="77777777" w:rsidR="00D34D30" w:rsidRDefault="00D34D30" w:rsidP="00EF62A7">
      <w:pPr>
        <w:rPr>
          <w:b/>
          <w:bCs/>
        </w:rPr>
      </w:pPr>
    </w:p>
    <w:p w14:paraId="3B71B96F" w14:textId="29151D86" w:rsidR="00EF62A7" w:rsidRPr="00C61803" w:rsidRDefault="00EF62A7" w:rsidP="00EF62A7">
      <w:r w:rsidRPr="00C61803">
        <w:rPr>
          <w:b/>
          <w:bCs/>
        </w:rPr>
        <w:t xml:space="preserve">Report: </w:t>
      </w:r>
      <w:r w:rsidRPr="00C61803">
        <w:t xml:space="preserve">Notice, either written or oral, provided to the Title IX Coordinator of an alleged incident of sex discrimination, sexual harassment, or sexual misconduct. Any person, regardless of whether or not the person reporting the alleged incident is the person alleged to be the victim the incident may report sex discrimination, sexual misconduct or sexual harassment. </w:t>
      </w:r>
      <w:r>
        <w:t>Reports may be</w:t>
      </w:r>
      <w:r w:rsidRPr="00210A99">
        <w:t xml:space="preserve"> made at any time, including during non-business hours</w:t>
      </w:r>
      <w:r>
        <w:t xml:space="preserve">, in person, by mail to the office address listed for the Title IX Coordinator, by telephone, by email, or any other means that result in the Title IX Coordinator receiving a person’s written or verbal report. </w:t>
      </w:r>
      <w:r w:rsidRPr="00CE306A">
        <w:rPr>
          <w:rFonts w:cstheme="majorHAnsi"/>
        </w:rPr>
        <w:t xml:space="preserve">Individuals may also </w:t>
      </w:r>
      <w:r>
        <w:rPr>
          <w:rFonts w:cstheme="majorHAnsi"/>
        </w:rPr>
        <w:t xml:space="preserve">download and </w:t>
      </w:r>
      <w:r w:rsidRPr="0052272B">
        <w:rPr>
          <w:rFonts w:cstheme="majorHAnsi"/>
        </w:rPr>
        <w:t xml:space="preserve">submit an </w:t>
      </w:r>
      <w:hyperlink r:id="rId18" w:history="1">
        <w:r w:rsidRPr="002B0B62">
          <w:rPr>
            <w:rStyle w:val="Hyperlink"/>
            <w:rFonts w:cstheme="majorHAnsi"/>
          </w:rPr>
          <w:t>Incident Report</w:t>
        </w:r>
      </w:hyperlink>
      <w:r w:rsidRPr="0052272B">
        <w:rPr>
          <w:rFonts w:cstheme="majorHAnsi"/>
        </w:rPr>
        <w:t xml:space="preserve"> by email, mail, or in person directly </w:t>
      </w:r>
      <w:r w:rsidRPr="0052272B">
        <w:rPr>
          <w:rFonts w:cstheme="majorHAnsi"/>
        </w:rPr>
        <w:lastRenderedPageBreak/>
        <w:t xml:space="preserve">to the Title IX Coordinator or complete the online Incident Report at: </w:t>
      </w:r>
      <w:hyperlink r:id="rId19" w:history="1">
        <w:r w:rsidR="001C0D7C" w:rsidRPr="00B9173B">
          <w:rPr>
            <w:rStyle w:val="Hyperlink"/>
            <w:bCs/>
          </w:rPr>
          <w:t>https://my.pit.edu/title-ix/</w:t>
        </w:r>
      </w:hyperlink>
      <w:r w:rsidRPr="0052272B">
        <w:rPr>
          <w:rFonts w:cstheme="majorHAnsi"/>
        </w:rPr>
        <w:t>.</w:t>
      </w:r>
      <w:r w:rsidR="001C0D7C">
        <w:rPr>
          <w:rFonts w:cstheme="majorHAnsi"/>
        </w:rPr>
        <w:t xml:space="preserve"> </w:t>
      </w:r>
      <w:r w:rsidRPr="0052272B">
        <w:t>A report</w:t>
      </w:r>
      <w:r w:rsidRPr="00C61803">
        <w:t xml:space="preserve"> is distinguished from a formal complaint or complaint as defined above. </w:t>
      </w:r>
    </w:p>
    <w:p w14:paraId="14E3A015" w14:textId="77777777" w:rsidR="00EF62A7" w:rsidRPr="00C61803" w:rsidRDefault="00EF62A7" w:rsidP="00EF62A7">
      <w:pPr>
        <w:rPr>
          <w:b/>
          <w:bCs/>
        </w:rPr>
      </w:pPr>
    </w:p>
    <w:p w14:paraId="7B81076A" w14:textId="77777777" w:rsidR="00EF62A7" w:rsidRPr="00C61803" w:rsidRDefault="00EF62A7" w:rsidP="00EF62A7">
      <w:r w:rsidRPr="00C61803">
        <w:rPr>
          <w:b/>
          <w:bCs/>
        </w:rPr>
        <w:t xml:space="preserve">Respondent: </w:t>
      </w:r>
      <w:r w:rsidRPr="00C61803">
        <w:t>An individual who has been reported to be the perpetrator of conduct that could constitute sexual harassment or sexual misconduct.</w:t>
      </w:r>
    </w:p>
    <w:p w14:paraId="200659C8" w14:textId="77777777" w:rsidR="00EF62A7" w:rsidRPr="00C61803" w:rsidRDefault="00EF62A7" w:rsidP="00EF62A7"/>
    <w:p w14:paraId="2EAF1344" w14:textId="6DCCDA0D" w:rsidR="00EF62A7" w:rsidRPr="00C61803" w:rsidRDefault="00EF62A7" w:rsidP="004A68F2">
      <w:r w:rsidRPr="00C61803">
        <w:rPr>
          <w:b/>
          <w:bCs/>
        </w:rPr>
        <w:t>Responsible Employees:</w:t>
      </w:r>
      <w:r w:rsidRPr="00C61803">
        <w:t xml:space="preserve"> Employees who have been given the duty of reporting incidents of sexual violence or any other misconduct by members of the </w:t>
      </w:r>
      <w:r w:rsidR="00230374">
        <w:t>Pennsylvania Institute of Technology</w:t>
      </w:r>
      <w:r w:rsidRPr="00C61803">
        <w:t xml:space="preserve"> community (students, staff, faculty, guests, visitors) to the Title IX Coordinator or other appropriate </w:t>
      </w:r>
      <w:r w:rsidR="00230374">
        <w:t>Pennsylvania Institute of Technology</w:t>
      </w:r>
      <w:r w:rsidRPr="00C61803">
        <w:t xml:space="preserve"> designees, or whom a reporting party could reasonably believe have this authority or duty. Responsible Employees who receive information or a report about any act that potentially constitutes sexual misconduct or sexual harassment must further report that information to the Title IX Coordinator</w:t>
      </w:r>
      <w:r w:rsidR="009E11DD">
        <w:t xml:space="preserve"> </w:t>
      </w:r>
      <w:r w:rsidR="009E11DD" w:rsidRPr="000D02F5">
        <w:t>unless they serve in a role that makes such reports privileged or are recognized as providing a confidential resource (see</w:t>
      </w:r>
      <w:r w:rsidR="00F104EE">
        <w:t xml:space="preserve"> </w:t>
      </w:r>
      <w:hyperlink w:anchor="_Privacy,_Confidentiality_&amp;" w:history="1">
        <w:r w:rsidR="004C3D07" w:rsidRPr="004C3D07">
          <w:rPr>
            <w:rStyle w:val="Hyperlink"/>
          </w:rPr>
          <w:t>Privacy, Confidentiality &amp;</w:t>
        </w:r>
        <w:r w:rsidR="004C3D07" w:rsidRPr="004C3D07">
          <w:rPr>
            <w:rStyle w:val="Hyperlink"/>
          </w:rPr>
          <w:t xml:space="preserve"> </w:t>
        </w:r>
        <w:r w:rsidR="004C3D07" w:rsidRPr="004C3D07">
          <w:rPr>
            <w:rStyle w:val="Hyperlink"/>
          </w:rPr>
          <w:t>Privilege</w:t>
        </w:r>
      </w:hyperlink>
      <w:r w:rsidR="004C3D07">
        <w:t xml:space="preserve"> in Section IV.D</w:t>
      </w:r>
      <w:r w:rsidR="009E11DD" w:rsidRPr="000D02F5">
        <w:t>).</w:t>
      </w:r>
    </w:p>
    <w:p w14:paraId="0D82E7BB" w14:textId="77777777" w:rsidR="00EF62A7" w:rsidRPr="00C61803" w:rsidRDefault="00EF62A7" w:rsidP="006C6728"/>
    <w:p w14:paraId="1DA4A256" w14:textId="2EDE5FDF" w:rsidR="00EF62A7" w:rsidRDefault="009E11DD" w:rsidP="004C3D07">
      <w:pPr>
        <w:pStyle w:val="Default"/>
        <w:jc w:val="both"/>
      </w:pPr>
      <w:r w:rsidRPr="000D02F5">
        <w:rPr>
          <w:sz w:val="22"/>
          <w:szCs w:val="22"/>
        </w:rPr>
        <w:t xml:space="preserve">All Pennsylvania Institute of Technology officials, employees (including student employees), and volunteers are considered “responsible employees” </w:t>
      </w:r>
      <w:r>
        <w:rPr>
          <w:sz w:val="22"/>
          <w:szCs w:val="22"/>
        </w:rPr>
        <w:t xml:space="preserve">under this policy. </w:t>
      </w:r>
      <w:r w:rsidR="00EF62A7" w:rsidRPr="004C3D07">
        <w:rPr>
          <w:sz w:val="22"/>
          <w:szCs w:val="22"/>
        </w:rPr>
        <w:t>Responsible Employees</w:t>
      </w:r>
      <w:r w:rsidR="003F625C" w:rsidRPr="004C3D07">
        <w:rPr>
          <w:sz w:val="22"/>
          <w:szCs w:val="22"/>
        </w:rPr>
        <w:t xml:space="preserve"> </w:t>
      </w:r>
      <w:r w:rsidR="00EF62A7" w:rsidRPr="004C3D07">
        <w:rPr>
          <w:sz w:val="22"/>
          <w:szCs w:val="22"/>
        </w:rPr>
        <w:t>are expected to make every effort to explain their duty to report to anyone disclosing, or about to disclose, information to them.</w:t>
      </w:r>
    </w:p>
    <w:p w14:paraId="2F465795" w14:textId="77777777" w:rsidR="003F625C" w:rsidRPr="00C61803" w:rsidRDefault="003F625C" w:rsidP="00EF62A7"/>
    <w:p w14:paraId="4FF480E7" w14:textId="6BCA19B9" w:rsidR="00EF62A7" w:rsidRPr="00C61803" w:rsidRDefault="00EF62A7" w:rsidP="00EF62A7">
      <w:r w:rsidRPr="00230374">
        <w:rPr>
          <w:b/>
          <w:bCs/>
        </w:rPr>
        <w:t xml:space="preserve">Preponderance of the Evidence: </w:t>
      </w:r>
      <w:r w:rsidRPr="00230374">
        <w:t xml:space="preserve">The standard of evidence used to determine if a Title IX policy violation occurred. </w:t>
      </w:r>
      <w:r w:rsidR="00230374" w:rsidRPr="00230374">
        <w:t>Pennsylvania Institute of Technology</w:t>
      </w:r>
      <w:r w:rsidRPr="00230374">
        <w:t xml:space="preserve"> uses a “preponderance of the evidence” standard, which means that the evidence collected and presented during the grievance process demonstrates that it is more likely than not that the alleged conduct or policy violation occurred.</w:t>
      </w:r>
      <w:r w:rsidRPr="00C61803">
        <w:t xml:space="preserve"> </w:t>
      </w:r>
    </w:p>
    <w:p w14:paraId="7201F894" w14:textId="77777777" w:rsidR="00EF62A7" w:rsidRPr="00C61803" w:rsidRDefault="00EF62A7" w:rsidP="00EF62A7">
      <w:pPr>
        <w:rPr>
          <w:b/>
          <w:bCs/>
        </w:rPr>
      </w:pPr>
    </w:p>
    <w:p w14:paraId="2E0EDB11" w14:textId="48B655A5" w:rsidR="00EF62A7" w:rsidRDefault="00EF62A7" w:rsidP="0065587A">
      <w:r w:rsidRPr="00C61803">
        <w:rPr>
          <w:b/>
          <w:bCs/>
        </w:rPr>
        <w:t xml:space="preserve">Supportive Measures: </w:t>
      </w:r>
      <w:r w:rsidRPr="00C61803">
        <w:t xml:space="preserve">Non-disciplinary, non-punitive individualized services offered as appropriate, as reasonably available, and without fee or charge to the complainant or respondent before or after the filing of a formal complaint or where no formal complaint has been filed. Such measures are designed to restore or preserve equal access to </w:t>
      </w:r>
      <w:r w:rsidR="00230374" w:rsidRPr="00230374">
        <w:t>Pennsylvania Institute of Technology</w:t>
      </w:r>
      <w:r w:rsidRPr="00C61803">
        <w:t xml:space="preserve">’s education programs or activities without unreasonably burdening the other party, including measures designed to protect the safety of all parties or </w:t>
      </w:r>
      <w:r w:rsidR="00230374">
        <w:t>Pennsylvania Institute of Technology</w:t>
      </w:r>
      <w:r w:rsidRPr="00C61803">
        <w:t xml:space="preserve">’s educational environment, or deter sexual harassment. </w:t>
      </w:r>
      <w:hyperlink w:anchor="_Supportive_Measures" w:history="1">
        <w:r w:rsidRPr="0065587A">
          <w:rPr>
            <w:rStyle w:val="Hyperlink"/>
          </w:rPr>
          <w:t xml:space="preserve">Supportive </w:t>
        </w:r>
        <w:r w:rsidR="0065587A" w:rsidRPr="0065587A">
          <w:rPr>
            <w:rStyle w:val="Hyperlink"/>
          </w:rPr>
          <w:t>M</w:t>
        </w:r>
        <w:r w:rsidRPr="0065587A">
          <w:rPr>
            <w:rStyle w:val="Hyperlink"/>
          </w:rPr>
          <w:t>easures</w:t>
        </w:r>
      </w:hyperlink>
      <w:r w:rsidRPr="00C61803">
        <w:t xml:space="preserve"> are described in further detail </w:t>
      </w:r>
      <w:r w:rsidR="0065587A">
        <w:t>in Section I</w:t>
      </w:r>
      <w:r w:rsidR="00F06E5E">
        <w:t>V</w:t>
      </w:r>
      <w:r w:rsidR="0065587A">
        <w:t xml:space="preserve">.D. of this policy. </w:t>
      </w:r>
    </w:p>
    <w:p w14:paraId="766A7BC0" w14:textId="6E1A64D7" w:rsidR="0065587A" w:rsidRDefault="0065587A" w:rsidP="0065587A"/>
    <w:p w14:paraId="059B821F" w14:textId="77777777" w:rsidR="0065587A" w:rsidRDefault="0065587A" w:rsidP="0065587A"/>
    <w:p w14:paraId="3BB4449A" w14:textId="77777777" w:rsidR="00FF2ECA" w:rsidRDefault="00FF2ECA">
      <w:pPr>
        <w:spacing w:after="200"/>
        <w:jc w:val="left"/>
        <w:rPr>
          <w:b/>
          <w:bCs/>
          <w:caps/>
          <w:color w:val="000000" w:themeColor="text1"/>
          <w:spacing w:val="20"/>
          <w:sz w:val="24"/>
          <w:szCs w:val="28"/>
        </w:rPr>
      </w:pPr>
      <w:bookmarkStart w:id="44" w:name="_Reporting_Sex_Discrimination,"/>
      <w:bookmarkEnd w:id="44"/>
      <w:r>
        <w:rPr>
          <w:b/>
          <w:bCs/>
        </w:rPr>
        <w:br w:type="page"/>
      </w:r>
    </w:p>
    <w:p w14:paraId="13A00894" w14:textId="732709EA" w:rsidR="00EF62A7" w:rsidRPr="0052272B" w:rsidRDefault="00865E46" w:rsidP="002F6C90">
      <w:pPr>
        <w:pStyle w:val="Heading1"/>
        <w:numPr>
          <w:ilvl w:val="0"/>
          <w:numId w:val="20"/>
        </w:numPr>
        <w:ind w:left="540" w:hanging="540"/>
        <w:jc w:val="left"/>
        <w:rPr>
          <w:b/>
          <w:bCs/>
        </w:rPr>
      </w:pPr>
      <w:bookmarkStart w:id="45" w:name="_Toc64989595"/>
      <w:r>
        <w:rPr>
          <w:b/>
          <w:bCs/>
        </w:rPr>
        <w:lastRenderedPageBreak/>
        <w:t>Reporting Sex Discrimination, Sexual Misconduct &amp; Sexual Harassment</w:t>
      </w:r>
      <w:bookmarkEnd w:id="45"/>
    </w:p>
    <w:p w14:paraId="29A7E1EA" w14:textId="77777777" w:rsidR="00E337BC" w:rsidRDefault="00E337BC" w:rsidP="00E337BC"/>
    <w:p w14:paraId="538FF2DE" w14:textId="010B00DC" w:rsidR="00521A88" w:rsidRPr="00205703" w:rsidRDefault="00E337BC" w:rsidP="004C3D07">
      <w:pPr>
        <w:pStyle w:val="Default"/>
        <w:jc w:val="both"/>
      </w:pPr>
      <w:r w:rsidRPr="00205703">
        <w:rPr>
          <w:sz w:val="22"/>
          <w:szCs w:val="22"/>
        </w:rPr>
        <w:t xml:space="preserve">Any person may report an incident(s) of sex discrimination, sexual misconduct, or sexual harassment to the Title IX Coordinator. The reporting party may be the person directly affected by the alleged incident (referred to as “complainant”) or a third party. Reports of sex discrimination, sexual misconduct, and sexual harassment may be written or verbal and may be made at any time (including non-business hours) in person, by using the telephone number or email address, or by mail to the office address, of the Title IX Coordinator. </w:t>
      </w:r>
      <w:r w:rsidR="00EA76ED" w:rsidRPr="00205703">
        <w:rPr>
          <w:sz w:val="22"/>
          <w:szCs w:val="22"/>
        </w:rPr>
        <w:t xml:space="preserve">Individuals may also submit an </w:t>
      </w:r>
      <w:hyperlink r:id="rId20" w:history="1">
        <w:r w:rsidR="00EA76ED" w:rsidRPr="00B90F7F">
          <w:rPr>
            <w:rStyle w:val="Hyperlink"/>
            <w:bCs/>
            <w:sz w:val="22"/>
            <w:szCs w:val="22"/>
          </w:rPr>
          <w:t>Incident Report</w:t>
        </w:r>
      </w:hyperlink>
      <w:r w:rsidR="00EA76ED" w:rsidRPr="00205703">
        <w:rPr>
          <w:sz w:val="22"/>
          <w:szCs w:val="22"/>
        </w:rPr>
        <w:t xml:space="preserve"> by email, mail, or in person </w:t>
      </w:r>
      <w:r w:rsidR="00927288" w:rsidRPr="00205703">
        <w:rPr>
          <w:sz w:val="22"/>
          <w:szCs w:val="22"/>
        </w:rPr>
        <w:t xml:space="preserve">directly to the Title IX Coordinator </w:t>
      </w:r>
      <w:r w:rsidR="00EA76ED" w:rsidRPr="00205703">
        <w:rPr>
          <w:sz w:val="22"/>
          <w:szCs w:val="22"/>
        </w:rPr>
        <w:t xml:space="preserve">or complete </w:t>
      </w:r>
      <w:r w:rsidR="00E45DF2" w:rsidRPr="00205703">
        <w:rPr>
          <w:sz w:val="22"/>
          <w:szCs w:val="22"/>
        </w:rPr>
        <w:t>an</w:t>
      </w:r>
      <w:r w:rsidR="00EA76ED" w:rsidRPr="00205703">
        <w:rPr>
          <w:sz w:val="22"/>
          <w:szCs w:val="22"/>
        </w:rPr>
        <w:t xml:space="preserve"> online Incident Report at</w:t>
      </w:r>
      <w:r w:rsidR="004E2960" w:rsidRPr="00205703">
        <w:rPr>
          <w:b/>
          <w:bCs/>
          <w:sz w:val="22"/>
          <w:szCs w:val="22"/>
        </w:rPr>
        <w:t>:</w:t>
      </w:r>
      <w:r w:rsidR="00EA76ED" w:rsidRPr="00205703">
        <w:rPr>
          <w:b/>
          <w:bCs/>
          <w:sz w:val="22"/>
          <w:szCs w:val="22"/>
        </w:rPr>
        <w:t xml:space="preserve"> </w:t>
      </w:r>
      <w:r w:rsidR="00B90F7F" w:rsidRPr="00B90F7F">
        <w:rPr>
          <w:b/>
          <w:bCs/>
          <w:color w:val="2F5496" w:themeColor="accent5" w:themeShade="BF"/>
          <w:sz w:val="22"/>
          <w:szCs w:val="22"/>
          <w:u w:val="single"/>
        </w:rPr>
        <w:t>https://my.pit.edu/title-ix</w:t>
      </w:r>
      <w:r w:rsidR="00B90F7F">
        <w:rPr>
          <w:b/>
          <w:bCs/>
          <w:sz w:val="22"/>
          <w:szCs w:val="22"/>
        </w:rPr>
        <w:t>.</w:t>
      </w:r>
      <w:r w:rsidR="006A2715" w:rsidRPr="00205703">
        <w:rPr>
          <w:rStyle w:val="Hyperlink"/>
          <w:sz w:val="22"/>
          <w:szCs w:val="22"/>
        </w:rPr>
        <w:t xml:space="preserve"> </w:t>
      </w:r>
      <w:r w:rsidR="006A2715" w:rsidRPr="004C3D07">
        <w:rPr>
          <w:rStyle w:val="Hyperlink"/>
          <w:b w:val="0"/>
          <w:bCs/>
          <w:color w:val="000000" w:themeColor="text1"/>
          <w:sz w:val="22"/>
          <w:szCs w:val="22"/>
          <w:u w:val="none"/>
        </w:rPr>
        <w:t xml:space="preserve">Electronic reports of sex discrimination, sexual misconduct, and sexual harassment will be used </w:t>
      </w:r>
      <w:r w:rsidR="00521A88" w:rsidRPr="004C3D07">
        <w:rPr>
          <w:rStyle w:val="Hyperlink"/>
          <w:b w:val="0"/>
          <w:bCs/>
          <w:color w:val="000000" w:themeColor="text1"/>
          <w:sz w:val="22"/>
          <w:szCs w:val="22"/>
          <w:u w:val="none"/>
        </w:rPr>
        <w:t xml:space="preserve">by the Title IX Coordinator as outlined </w:t>
      </w:r>
      <w:r w:rsidR="00FE0778" w:rsidRPr="004C3D07">
        <w:rPr>
          <w:rStyle w:val="Hyperlink"/>
          <w:b w:val="0"/>
          <w:bCs/>
          <w:color w:val="000000" w:themeColor="text1"/>
          <w:sz w:val="22"/>
          <w:szCs w:val="22"/>
          <w:u w:val="none"/>
        </w:rPr>
        <w:t>in this policy</w:t>
      </w:r>
      <w:r w:rsidR="00521A88" w:rsidRPr="004C3D07">
        <w:rPr>
          <w:rStyle w:val="Hyperlink"/>
          <w:b w:val="0"/>
          <w:bCs/>
          <w:color w:val="000000" w:themeColor="text1"/>
          <w:sz w:val="22"/>
          <w:szCs w:val="22"/>
          <w:u w:val="none"/>
        </w:rPr>
        <w:t xml:space="preserve">. Additionally, </w:t>
      </w:r>
      <w:r w:rsidR="00521A88" w:rsidRPr="004C3D07">
        <w:rPr>
          <w:color w:val="000000" w:themeColor="text1"/>
          <w:sz w:val="22"/>
          <w:szCs w:val="22"/>
        </w:rPr>
        <w:t>Pennsylvania Institute of Technology may share non-identifying information about reports received in aggregate form, including data about outcomes and sanctions</w:t>
      </w:r>
      <w:r w:rsidR="00521A88" w:rsidRPr="00FE0778">
        <w:rPr>
          <w:sz w:val="22"/>
          <w:szCs w:val="22"/>
        </w:rPr>
        <w:t>.</w:t>
      </w:r>
      <w:r w:rsidR="00521A88" w:rsidRPr="00205703">
        <w:rPr>
          <w:sz w:val="22"/>
          <w:szCs w:val="22"/>
        </w:rPr>
        <w:t xml:space="preserve">  </w:t>
      </w:r>
    </w:p>
    <w:p w14:paraId="68ACF4E9" w14:textId="77777777" w:rsidR="00242690" w:rsidRDefault="00242690" w:rsidP="00E337BC"/>
    <w:p w14:paraId="3448740E" w14:textId="04AC7FBC" w:rsidR="00E337BC" w:rsidRDefault="00242690" w:rsidP="00E337BC">
      <w:r w:rsidRPr="00230374">
        <w:t>Pennsylvania Institute of Technology</w:t>
      </w:r>
      <w:r>
        <w:t xml:space="preserve">’s </w:t>
      </w:r>
      <w:r w:rsidR="00E337BC">
        <w:t>Title IX Coordinator contact information is as follows:</w:t>
      </w:r>
    </w:p>
    <w:p w14:paraId="5A990E02" w14:textId="77777777" w:rsidR="00E337BC" w:rsidRDefault="00E337BC" w:rsidP="00E337BC"/>
    <w:p w14:paraId="79D162C1" w14:textId="77777777" w:rsidR="009B1EBC" w:rsidRPr="00A90D3C" w:rsidRDefault="009B1EBC" w:rsidP="009B1EBC">
      <w:pPr>
        <w:ind w:firstLine="720"/>
        <w:rPr>
          <w:rFonts w:cs="Times New Roman"/>
        </w:rPr>
      </w:pPr>
      <w:r w:rsidRPr="00A90D3C">
        <w:rPr>
          <w:rFonts w:cs="Times New Roman"/>
        </w:rPr>
        <w:t>Kamira A. Evans</w:t>
      </w:r>
    </w:p>
    <w:p w14:paraId="70C679BA" w14:textId="77777777" w:rsidR="009B1EBC" w:rsidRPr="00A90D3C" w:rsidRDefault="009B1EBC" w:rsidP="009B1EBC">
      <w:pPr>
        <w:ind w:firstLine="720"/>
        <w:rPr>
          <w:rFonts w:cs="Times New Roman"/>
        </w:rPr>
      </w:pPr>
      <w:r w:rsidRPr="00A90D3C">
        <w:rPr>
          <w:rFonts w:cs="Times New Roman"/>
        </w:rPr>
        <w:t>Director, Student Affairs &amp; Title IX Coordinator</w:t>
      </w:r>
    </w:p>
    <w:p w14:paraId="45E807B2" w14:textId="77777777" w:rsidR="00FE0778" w:rsidRPr="00FE0778" w:rsidRDefault="00FE0778" w:rsidP="00FE0778">
      <w:pPr>
        <w:ind w:firstLine="720"/>
        <w:rPr>
          <w:rFonts w:cstheme="minorHAnsi"/>
        </w:rPr>
      </w:pPr>
      <w:r w:rsidRPr="00FE0778">
        <w:rPr>
          <w:rFonts w:cstheme="minorHAnsi"/>
        </w:rPr>
        <w:t>Pennsylvania Institute of Technology</w:t>
      </w:r>
    </w:p>
    <w:p w14:paraId="717C04B0" w14:textId="77777777" w:rsidR="00FE0778" w:rsidRPr="00FE0778" w:rsidRDefault="00FE0778" w:rsidP="00FE0778">
      <w:pPr>
        <w:ind w:firstLine="720"/>
        <w:rPr>
          <w:rFonts w:cstheme="minorHAnsi"/>
        </w:rPr>
      </w:pPr>
      <w:r w:rsidRPr="00FE0778">
        <w:rPr>
          <w:rFonts w:cstheme="minorHAnsi"/>
        </w:rPr>
        <w:t>800 Manchester Ave</w:t>
      </w:r>
    </w:p>
    <w:p w14:paraId="3DCCC9A6" w14:textId="1E08AEA0" w:rsidR="00FE0778" w:rsidRPr="00FE0778" w:rsidRDefault="00FE0778" w:rsidP="00FE0778">
      <w:pPr>
        <w:ind w:firstLine="720"/>
        <w:rPr>
          <w:rFonts w:cstheme="minorHAnsi"/>
        </w:rPr>
      </w:pPr>
      <w:r w:rsidRPr="00FE0778">
        <w:rPr>
          <w:rFonts w:cstheme="minorHAnsi"/>
        </w:rPr>
        <w:t>Media</w:t>
      </w:r>
      <w:r w:rsidR="00DD2E04">
        <w:rPr>
          <w:rFonts w:cstheme="minorHAnsi"/>
        </w:rPr>
        <w:t>,</w:t>
      </w:r>
      <w:r w:rsidRPr="00FE0778">
        <w:rPr>
          <w:rFonts w:cstheme="minorHAnsi"/>
        </w:rPr>
        <w:t xml:space="preserve"> PA 19063</w:t>
      </w:r>
    </w:p>
    <w:p w14:paraId="73ADF8C5" w14:textId="77777777" w:rsidR="00FE0778" w:rsidRDefault="00FE0778" w:rsidP="00FE0778">
      <w:pPr>
        <w:ind w:firstLine="720"/>
        <w:rPr>
          <w:rFonts w:cstheme="minorHAnsi"/>
        </w:rPr>
      </w:pPr>
      <w:r w:rsidRPr="00FE0778">
        <w:rPr>
          <w:rFonts w:cstheme="minorHAnsi"/>
        </w:rPr>
        <w:t>Phone: (610) 892-1504</w:t>
      </w:r>
    </w:p>
    <w:p w14:paraId="3517F1EE" w14:textId="7DBDC14F" w:rsidR="009B1EBC" w:rsidRDefault="009B1EBC" w:rsidP="00FE0778">
      <w:pPr>
        <w:ind w:firstLine="720"/>
        <w:rPr>
          <w:rFonts w:cstheme="minorHAnsi"/>
        </w:rPr>
      </w:pPr>
      <w:r>
        <w:rPr>
          <w:rFonts w:cstheme="minorHAnsi"/>
        </w:rPr>
        <w:t>Email:</w:t>
      </w:r>
      <w:r w:rsidRPr="00EF7262">
        <w:t xml:space="preserve"> </w:t>
      </w:r>
      <w:hyperlink r:id="rId21" w:history="1">
        <w:r w:rsidRPr="000D02F5">
          <w:rPr>
            <w:rStyle w:val="Hyperlink"/>
          </w:rPr>
          <w:t>KEvans@pit.edu</w:t>
        </w:r>
      </w:hyperlink>
    </w:p>
    <w:p w14:paraId="0136FEBA" w14:textId="77777777" w:rsidR="008A06C2" w:rsidRDefault="008A06C2" w:rsidP="004C3D07">
      <w:pPr>
        <w:pStyle w:val="Default"/>
        <w:jc w:val="both"/>
        <w:rPr>
          <w:sz w:val="22"/>
          <w:szCs w:val="22"/>
        </w:rPr>
      </w:pPr>
    </w:p>
    <w:p w14:paraId="6428ECE6" w14:textId="4EDCA1C6" w:rsidR="00E337BC" w:rsidRPr="00205703" w:rsidRDefault="00840506" w:rsidP="004C3D07">
      <w:pPr>
        <w:pStyle w:val="Default"/>
        <w:jc w:val="both"/>
        <w:rPr>
          <w:sz w:val="22"/>
          <w:szCs w:val="22"/>
        </w:rPr>
      </w:pPr>
      <w:r w:rsidRPr="000D02F5">
        <w:rPr>
          <w:sz w:val="22"/>
          <w:szCs w:val="22"/>
        </w:rPr>
        <w:t>An immediate auto-response email with information about resources and options will be sent in response to reports filed electronically</w:t>
      </w:r>
      <w:r w:rsidR="00FE0778">
        <w:rPr>
          <w:sz w:val="22"/>
          <w:szCs w:val="22"/>
        </w:rPr>
        <w:t xml:space="preserve"> via </w:t>
      </w:r>
      <w:r w:rsidR="00FE0778" w:rsidRPr="00B90F7F">
        <w:rPr>
          <w:b/>
          <w:bCs/>
          <w:color w:val="2F5496" w:themeColor="accent5" w:themeShade="BF"/>
          <w:sz w:val="22"/>
          <w:szCs w:val="22"/>
          <w:u w:val="single"/>
        </w:rPr>
        <w:t>https://my.pit.edu/title-ix</w:t>
      </w:r>
      <w:r>
        <w:rPr>
          <w:sz w:val="22"/>
          <w:szCs w:val="22"/>
        </w:rPr>
        <w:t xml:space="preserve">.  </w:t>
      </w:r>
      <w:r w:rsidR="00E337BC" w:rsidRPr="000D7EA6">
        <w:rPr>
          <w:sz w:val="22"/>
          <w:szCs w:val="22"/>
        </w:rPr>
        <w:t xml:space="preserve">When the Title IX Coordinator receives notice through a report (either written or oral), complaint, or formal complaint of an alleged incident of sex discrimination, sexual misconduct, or sexual harassment, the Title IX Coordinator will contact the complainant </w:t>
      </w:r>
      <w:r w:rsidR="002B7A90">
        <w:rPr>
          <w:sz w:val="22"/>
          <w:szCs w:val="22"/>
        </w:rPr>
        <w:t>promptly</w:t>
      </w:r>
      <w:r w:rsidRPr="000D7EA6">
        <w:rPr>
          <w:sz w:val="22"/>
          <w:szCs w:val="22"/>
        </w:rPr>
        <w:t xml:space="preserve"> </w:t>
      </w:r>
      <w:r w:rsidR="00E337BC" w:rsidRPr="000D7EA6">
        <w:rPr>
          <w:sz w:val="22"/>
          <w:szCs w:val="22"/>
        </w:rPr>
        <w:t>to:</w:t>
      </w:r>
    </w:p>
    <w:p w14:paraId="11152034" w14:textId="77777777" w:rsidR="00E337BC" w:rsidRDefault="00E337BC" w:rsidP="004A68F2"/>
    <w:p w14:paraId="72812CE6" w14:textId="5FC6228B" w:rsidR="00E337BC" w:rsidRDefault="00E337BC" w:rsidP="002F6C90">
      <w:pPr>
        <w:pStyle w:val="ListParagraph"/>
        <w:numPr>
          <w:ilvl w:val="0"/>
          <w:numId w:val="19"/>
        </w:numPr>
      </w:pPr>
      <w:r>
        <w:t xml:space="preserve">Discuss the availability of </w:t>
      </w:r>
      <w:hyperlink w:anchor="_Privacy,_Confidentiality_&amp;_1" w:history="1">
        <w:r w:rsidR="00292F6E" w:rsidRPr="00317419">
          <w:rPr>
            <w:rStyle w:val="Hyperlink"/>
          </w:rPr>
          <w:t>S</w:t>
        </w:r>
        <w:r w:rsidRPr="00317419">
          <w:rPr>
            <w:rStyle w:val="Hyperlink"/>
          </w:rPr>
          <w:t xml:space="preserve">upportive </w:t>
        </w:r>
        <w:r w:rsidR="00292F6E" w:rsidRPr="00317419">
          <w:rPr>
            <w:rStyle w:val="Hyperlink"/>
          </w:rPr>
          <w:t>M</w:t>
        </w:r>
        <w:r w:rsidRPr="00317419">
          <w:rPr>
            <w:rStyle w:val="Hyperlink"/>
          </w:rPr>
          <w:t>easures</w:t>
        </w:r>
      </w:hyperlink>
      <w:r>
        <w:t xml:space="preserve">, as defined </w:t>
      </w:r>
      <w:r w:rsidR="00292F6E">
        <w:t xml:space="preserve">on </w:t>
      </w:r>
      <w:r w:rsidR="00317419">
        <w:t>in Section I</w:t>
      </w:r>
      <w:r w:rsidR="00F06E5E">
        <w:t>V</w:t>
      </w:r>
      <w:r w:rsidR="00317419">
        <w:t>.D.</w:t>
      </w:r>
      <w:r>
        <w:t xml:space="preserve"> of this </w:t>
      </w:r>
      <w:proofErr w:type="gramStart"/>
      <w:r>
        <w:t>policy;</w:t>
      </w:r>
      <w:proofErr w:type="gramEnd"/>
    </w:p>
    <w:p w14:paraId="60A474BB" w14:textId="77777777" w:rsidR="00E337BC" w:rsidRDefault="00E337BC" w:rsidP="002F6C90">
      <w:pPr>
        <w:pStyle w:val="ListParagraph"/>
        <w:numPr>
          <w:ilvl w:val="0"/>
          <w:numId w:val="19"/>
        </w:numPr>
      </w:pPr>
      <w:r>
        <w:t>Consider the complainant’s wishes with respect to supportive measures;</w:t>
      </w:r>
    </w:p>
    <w:p w14:paraId="201F0978" w14:textId="77777777" w:rsidR="00E337BC" w:rsidRDefault="00E337BC" w:rsidP="002F6C90">
      <w:pPr>
        <w:pStyle w:val="ListParagraph"/>
        <w:numPr>
          <w:ilvl w:val="0"/>
          <w:numId w:val="19"/>
        </w:numPr>
      </w:pPr>
      <w:r>
        <w:t>Inform the complainant of the availability of supportive measures with or without filing a complaint or formal complaint;</w:t>
      </w:r>
    </w:p>
    <w:p w14:paraId="61BB0AC5" w14:textId="7B4E7ADB" w:rsidR="00E337BC" w:rsidRDefault="00ED599A" w:rsidP="002F6C90">
      <w:pPr>
        <w:pStyle w:val="ListParagraph"/>
        <w:numPr>
          <w:ilvl w:val="0"/>
          <w:numId w:val="19"/>
        </w:numPr>
      </w:pPr>
      <w:r>
        <w:t>Explain to the complainant</w:t>
      </w:r>
      <w:r w:rsidR="00E337BC">
        <w:t>:</w:t>
      </w:r>
    </w:p>
    <w:p w14:paraId="5F992106" w14:textId="5D4889D7" w:rsidR="00E337BC" w:rsidRDefault="002B0B62" w:rsidP="002F6C90">
      <w:pPr>
        <w:pStyle w:val="ListParagraph"/>
        <w:numPr>
          <w:ilvl w:val="1"/>
          <w:numId w:val="19"/>
        </w:numPr>
      </w:pPr>
      <w:r>
        <w:t>Pennsylvania Institute of Technology</w:t>
      </w:r>
      <w:r w:rsidR="00E337BC">
        <w:t xml:space="preserve">’s procedures for handling non-sexual harassment sex discrimination; </w:t>
      </w:r>
    </w:p>
    <w:p w14:paraId="0C50F2DA" w14:textId="3C79B353" w:rsidR="00317419" w:rsidRDefault="00317419" w:rsidP="002F6C90">
      <w:pPr>
        <w:pStyle w:val="ListParagraph"/>
        <w:numPr>
          <w:ilvl w:val="1"/>
          <w:numId w:val="19"/>
        </w:numPr>
      </w:pPr>
      <w:r>
        <w:t xml:space="preserve">Process for filing a formal complaint under Title IX to initiate </w:t>
      </w:r>
      <w:hyperlink w:anchor="_Process_A:_Title" w:history="1">
        <w:r w:rsidRPr="00317419">
          <w:rPr>
            <w:rStyle w:val="Hyperlink"/>
          </w:rPr>
          <w:t>Process A: Title IX Formal Complaint &amp; Grievance Process</w:t>
        </w:r>
      </w:hyperlink>
      <w:r>
        <w:t>;</w:t>
      </w:r>
    </w:p>
    <w:p w14:paraId="1094CDE1" w14:textId="2A5D704B" w:rsidR="00E337BC" w:rsidRDefault="00E337BC" w:rsidP="002F6C90">
      <w:pPr>
        <w:pStyle w:val="ListParagraph"/>
        <w:numPr>
          <w:ilvl w:val="1"/>
          <w:numId w:val="19"/>
        </w:numPr>
      </w:pPr>
      <w:r>
        <w:t>Process for filing a complaint</w:t>
      </w:r>
      <w:r w:rsidR="00657EC5">
        <w:t xml:space="preserve"> </w:t>
      </w:r>
      <w:r w:rsidR="00624AC1">
        <w:t>and initiat</w:t>
      </w:r>
      <w:r w:rsidR="00317419">
        <w:t xml:space="preserve">ing </w:t>
      </w:r>
      <w:hyperlink w:anchor="_Process_B:_Sexual" w:history="1">
        <w:r w:rsidR="00317419" w:rsidRPr="00317419">
          <w:rPr>
            <w:rStyle w:val="Hyperlink"/>
          </w:rPr>
          <w:t>Process B: Sexual Misconduct Complaint Resolution Process</w:t>
        </w:r>
      </w:hyperlink>
      <w:r w:rsidR="00317419">
        <w:t>.</w:t>
      </w:r>
      <w:r w:rsidR="00624AC1">
        <w:t xml:space="preserve"> </w:t>
      </w:r>
    </w:p>
    <w:p w14:paraId="35C7B833" w14:textId="77777777" w:rsidR="00E337BC" w:rsidRDefault="00E337BC" w:rsidP="00E337BC"/>
    <w:p w14:paraId="49F25252" w14:textId="32EC7E4B" w:rsidR="00E337BC" w:rsidRDefault="00E337BC" w:rsidP="00E337BC">
      <w:r>
        <w:t xml:space="preserve">The Title IX Coordinator will conduct a preliminary assessment of the report, complaint, or formal complaint to assist the complainant in determining which grievance process or procedures the complainant may initiate. For more information about the </w:t>
      </w:r>
      <w:hyperlink w:anchor="_Privacy,_Confidentiality_&amp;_1" w:history="1">
        <w:r w:rsidRPr="00FF2ECA">
          <w:rPr>
            <w:rStyle w:val="Hyperlink"/>
          </w:rPr>
          <w:t>Preliminary Assessment,</w:t>
        </w:r>
      </w:hyperlink>
      <w:r>
        <w:t xml:space="preserve"> see </w:t>
      </w:r>
      <w:r w:rsidR="00317419">
        <w:t>Section V</w:t>
      </w:r>
      <w:r w:rsidR="00F06E5E">
        <w:t>I</w:t>
      </w:r>
      <w:r w:rsidR="00317419">
        <w:t>.A.</w:t>
      </w:r>
      <w:r w:rsidR="00292F6E">
        <w:t xml:space="preserve"> of this policy.</w:t>
      </w:r>
      <w:r>
        <w:t xml:space="preserve"> </w:t>
      </w:r>
    </w:p>
    <w:p w14:paraId="48C412CB" w14:textId="2511D967" w:rsidR="00242690" w:rsidRDefault="00242690" w:rsidP="00E337BC"/>
    <w:p w14:paraId="38CE0E39" w14:textId="18181F2E" w:rsidR="00242690" w:rsidRDefault="00242690" w:rsidP="00E337BC">
      <w:r w:rsidRPr="000D02F5">
        <w:t xml:space="preserve">Victims and witnesses of sexual misconduct have the right to be assisted by Pennsylvania Institute of Technology in notifying law enforcement authorities of sexual misconduct or they can decline to notify such authorities. Pennsylvania Institute of Technology may, however, have a statutory reporting obligation when it becomes aware of certain factual allegations. </w:t>
      </w:r>
      <w:r w:rsidR="004A68F2">
        <w:t xml:space="preserve">Additional information about reporting to local law enforcement authorities is provided below.  </w:t>
      </w:r>
    </w:p>
    <w:p w14:paraId="7070D75D" w14:textId="3402F8B5" w:rsidR="004A68F2" w:rsidRDefault="004A68F2" w:rsidP="00E337BC"/>
    <w:p w14:paraId="21A1261F" w14:textId="77777777" w:rsidR="00DD2E04" w:rsidRDefault="00DD2E04" w:rsidP="004A68F2">
      <w:pPr>
        <w:rPr>
          <w:rFonts w:cs="Times New Roman"/>
          <w:b/>
          <w:bCs/>
          <w:color w:val="000000" w:themeColor="text1"/>
        </w:rPr>
      </w:pPr>
    </w:p>
    <w:p w14:paraId="73FDE910" w14:textId="2DB2061C" w:rsidR="004A68F2" w:rsidRDefault="004A68F2" w:rsidP="004A68F2">
      <w:pPr>
        <w:rPr>
          <w:rFonts w:cs="Times New Roman"/>
          <w:b/>
          <w:bCs/>
          <w:color w:val="000000" w:themeColor="text1"/>
        </w:rPr>
      </w:pPr>
      <w:r w:rsidRPr="00D73EC4">
        <w:rPr>
          <w:rFonts w:cs="Times New Roman"/>
          <w:b/>
          <w:bCs/>
          <w:color w:val="000000" w:themeColor="text1"/>
        </w:rPr>
        <w:t>Stranger &amp; Non-Stranger Respondents</w:t>
      </w:r>
    </w:p>
    <w:p w14:paraId="51CC57D7" w14:textId="77777777" w:rsidR="00E21B56" w:rsidRPr="00D73EC4" w:rsidRDefault="00E21B56" w:rsidP="004A68F2">
      <w:pPr>
        <w:rPr>
          <w:rFonts w:cs="Times New Roman"/>
          <w:b/>
          <w:bCs/>
          <w:color w:val="000000" w:themeColor="text1"/>
        </w:rPr>
      </w:pPr>
    </w:p>
    <w:p w14:paraId="6EE3131B" w14:textId="019CCFEC" w:rsidR="004A68F2" w:rsidRDefault="004A68F2" w:rsidP="004A68F2">
      <w:pPr>
        <w:rPr>
          <w:rFonts w:cs="Times New Roman"/>
          <w:color w:val="000000" w:themeColor="text1"/>
        </w:rPr>
      </w:pPr>
      <w:r w:rsidRPr="00D73EC4">
        <w:rPr>
          <w:rFonts w:cs="Times New Roman"/>
          <w:color w:val="000000" w:themeColor="text1"/>
        </w:rPr>
        <w:t xml:space="preserve">Individuals may report incidents in which the respondent is known and a member of the </w:t>
      </w:r>
      <w:r w:rsidR="00E21B56">
        <w:rPr>
          <w:rFonts w:cs="Times New Roman"/>
          <w:color w:val="000000" w:themeColor="text1"/>
        </w:rPr>
        <w:t>Pennsylvania Institute of Technology</w:t>
      </w:r>
      <w:r w:rsidRPr="00D73EC4">
        <w:rPr>
          <w:rFonts w:cs="Times New Roman"/>
          <w:color w:val="000000" w:themeColor="text1"/>
        </w:rPr>
        <w:t xml:space="preserve"> community, known but not a member of the </w:t>
      </w:r>
      <w:r w:rsidR="00E21B56">
        <w:rPr>
          <w:rFonts w:cs="Times New Roman"/>
          <w:color w:val="000000" w:themeColor="text1"/>
        </w:rPr>
        <w:t>Pennsylvania Institute of Technology</w:t>
      </w:r>
      <w:r w:rsidRPr="00D73EC4">
        <w:rPr>
          <w:rFonts w:cs="Times New Roman"/>
          <w:color w:val="000000" w:themeColor="text1"/>
        </w:rPr>
        <w:t xml:space="preserve"> community, or unknown to the complainant or reporting party. </w:t>
      </w:r>
    </w:p>
    <w:p w14:paraId="77E14B40" w14:textId="77777777" w:rsidR="00E21B56" w:rsidRDefault="00E21B56" w:rsidP="004A68F2">
      <w:pPr>
        <w:rPr>
          <w:rFonts w:cs="Times New Roman"/>
          <w:color w:val="000000" w:themeColor="text1"/>
        </w:rPr>
      </w:pPr>
    </w:p>
    <w:p w14:paraId="1860DC3C" w14:textId="2B96B22D" w:rsidR="004A68F2" w:rsidRDefault="004A68F2" w:rsidP="004A68F2">
      <w:pPr>
        <w:rPr>
          <w:rFonts w:cs="Times New Roman"/>
          <w:color w:val="000000" w:themeColor="text1"/>
        </w:rPr>
      </w:pPr>
      <w:r>
        <w:rPr>
          <w:rFonts w:cs="Times New Roman"/>
          <w:color w:val="000000" w:themeColor="text1"/>
        </w:rPr>
        <w:t xml:space="preserve">Incidents in which the respondent is known and a member of the </w:t>
      </w:r>
      <w:r w:rsidR="00E21B56">
        <w:rPr>
          <w:rFonts w:cs="Times New Roman"/>
          <w:color w:val="000000" w:themeColor="text1"/>
        </w:rPr>
        <w:t xml:space="preserve">Pennsylvania Institute of Technology </w:t>
      </w:r>
      <w:r>
        <w:rPr>
          <w:rFonts w:cs="Times New Roman"/>
          <w:color w:val="000000" w:themeColor="text1"/>
        </w:rPr>
        <w:t xml:space="preserve">community </w:t>
      </w:r>
      <w:r w:rsidR="00DD2E04">
        <w:rPr>
          <w:rFonts w:cs="Times New Roman"/>
          <w:color w:val="000000" w:themeColor="text1"/>
        </w:rPr>
        <w:t>that</w:t>
      </w:r>
      <w:r>
        <w:rPr>
          <w:rFonts w:cs="Times New Roman"/>
          <w:color w:val="000000" w:themeColor="text1"/>
        </w:rPr>
        <w:t xml:space="preserve"> occur </w:t>
      </w:r>
      <w:r w:rsidRPr="00DD2E04">
        <w:rPr>
          <w:rFonts w:cs="Times New Roman"/>
          <w:b/>
          <w:bCs/>
          <w:color w:val="000000" w:themeColor="text1"/>
        </w:rPr>
        <w:t xml:space="preserve">in the </w:t>
      </w:r>
      <w:r w:rsidR="00E21B56" w:rsidRPr="00DD2E04">
        <w:rPr>
          <w:rFonts w:cs="Times New Roman"/>
          <w:b/>
          <w:bCs/>
          <w:color w:val="000000" w:themeColor="text1"/>
        </w:rPr>
        <w:t>school</w:t>
      </w:r>
      <w:r w:rsidRPr="00DD2E04">
        <w:rPr>
          <w:rFonts w:cs="Times New Roman"/>
          <w:b/>
          <w:bCs/>
          <w:color w:val="000000" w:themeColor="text1"/>
        </w:rPr>
        <w:t>’s own education programs or activities</w:t>
      </w:r>
      <w:r>
        <w:rPr>
          <w:rFonts w:cs="Times New Roman"/>
          <w:color w:val="000000" w:themeColor="text1"/>
        </w:rPr>
        <w:t xml:space="preserve"> will be </w:t>
      </w:r>
      <w:r w:rsidR="00DD2E04">
        <w:rPr>
          <w:rFonts w:cs="Times New Roman"/>
          <w:color w:val="000000" w:themeColor="text1"/>
        </w:rPr>
        <w:t xml:space="preserve">addressed using </w:t>
      </w:r>
      <w:hyperlink w:anchor="_Process_A:_Title" w:history="1">
        <w:r w:rsidR="00DD2E04" w:rsidRPr="00DD2E04">
          <w:rPr>
            <w:rStyle w:val="Hyperlink"/>
            <w:rFonts w:cs="Times New Roman"/>
          </w:rPr>
          <w:t>Process A: Title IX Formal Complaint &amp; Grievance Process</w:t>
        </w:r>
      </w:hyperlink>
      <w:r>
        <w:rPr>
          <w:rFonts w:cs="Times New Roman"/>
          <w:color w:val="000000" w:themeColor="text1"/>
        </w:rPr>
        <w:t xml:space="preserve"> if a formal complaint is filed by the complainant or Title IX Coordinator. </w:t>
      </w:r>
    </w:p>
    <w:p w14:paraId="56EDB327" w14:textId="77777777" w:rsidR="004A68F2" w:rsidRDefault="004A68F2" w:rsidP="004A68F2">
      <w:pPr>
        <w:rPr>
          <w:rFonts w:cs="Times New Roman"/>
          <w:color w:val="000000" w:themeColor="text1"/>
        </w:rPr>
      </w:pPr>
    </w:p>
    <w:p w14:paraId="77FEB256" w14:textId="6E97A349" w:rsidR="004A68F2" w:rsidRDefault="00DD2E04" w:rsidP="004A68F2">
      <w:pPr>
        <w:rPr>
          <w:rFonts w:cs="Times New Roman"/>
          <w:color w:val="000000" w:themeColor="text1"/>
        </w:rPr>
      </w:pPr>
      <w:r>
        <w:rPr>
          <w:rFonts w:cs="Times New Roman"/>
          <w:color w:val="000000" w:themeColor="text1"/>
        </w:rPr>
        <w:t xml:space="preserve">Incidents in which the respondent is known and a member of the </w:t>
      </w:r>
      <w:r w:rsidR="00E21B56">
        <w:rPr>
          <w:rFonts w:cs="Times New Roman"/>
          <w:color w:val="000000" w:themeColor="text1"/>
        </w:rPr>
        <w:t xml:space="preserve">Pennsylvania Institute of Technology </w:t>
      </w:r>
      <w:r>
        <w:rPr>
          <w:rFonts w:cs="Times New Roman"/>
          <w:color w:val="000000" w:themeColor="text1"/>
        </w:rPr>
        <w:t xml:space="preserve">community that occur </w:t>
      </w:r>
      <w:r w:rsidRPr="00DD2E04">
        <w:rPr>
          <w:rFonts w:cs="Times New Roman"/>
          <w:b/>
          <w:bCs/>
          <w:color w:val="000000" w:themeColor="text1"/>
        </w:rPr>
        <w:t>outside of the school’s own education programs or activities</w:t>
      </w:r>
      <w:r>
        <w:rPr>
          <w:rFonts w:cs="Times New Roman"/>
          <w:color w:val="000000" w:themeColor="text1"/>
        </w:rPr>
        <w:t xml:space="preserve"> </w:t>
      </w:r>
      <w:r w:rsidR="004A68F2">
        <w:rPr>
          <w:rFonts w:cs="Times New Roman"/>
          <w:color w:val="000000" w:themeColor="text1"/>
        </w:rPr>
        <w:t xml:space="preserve">may </w:t>
      </w:r>
      <w:r>
        <w:rPr>
          <w:rFonts w:cs="Times New Roman"/>
          <w:color w:val="000000" w:themeColor="text1"/>
        </w:rPr>
        <w:t xml:space="preserve">be addressed under using the appropriate non-Title IX grievance processes such as </w:t>
      </w:r>
      <w:hyperlink w:anchor="_Process_B:_Sexual" w:history="1">
        <w:r w:rsidRPr="00DD2E04">
          <w:rPr>
            <w:rStyle w:val="Hyperlink"/>
            <w:rFonts w:cs="Times New Roman"/>
          </w:rPr>
          <w:t>Process B: Sexual Misconduct Complaint Resolution Process</w:t>
        </w:r>
      </w:hyperlink>
      <w:r>
        <w:rPr>
          <w:rFonts w:cs="Times New Roman"/>
          <w:color w:val="000000" w:themeColor="text1"/>
        </w:rPr>
        <w:t xml:space="preserve"> if a complaint is filed. </w:t>
      </w:r>
      <w:r w:rsidR="004A68F2">
        <w:rPr>
          <w:rFonts w:cs="Times New Roman"/>
          <w:color w:val="000000" w:themeColor="text1"/>
        </w:rPr>
        <w:t xml:space="preserve">However, </w:t>
      </w:r>
      <w:r>
        <w:rPr>
          <w:rFonts w:cs="Times New Roman"/>
          <w:color w:val="000000" w:themeColor="text1"/>
        </w:rPr>
        <w:t>Pennsylvania Institute of Technology’s</w:t>
      </w:r>
      <w:r w:rsidR="004A68F2" w:rsidRPr="00D73EC4">
        <w:rPr>
          <w:rFonts w:cs="Times New Roman"/>
          <w:color w:val="000000" w:themeColor="text1"/>
        </w:rPr>
        <w:t xml:space="preserve"> ability to investigate and impose disciplinary sanctions may be limited. </w:t>
      </w:r>
    </w:p>
    <w:p w14:paraId="010C7EEA" w14:textId="77777777" w:rsidR="004A68F2" w:rsidRDefault="004A68F2" w:rsidP="004A68F2">
      <w:pPr>
        <w:rPr>
          <w:rFonts w:cs="Times New Roman"/>
          <w:color w:val="000000" w:themeColor="text1"/>
        </w:rPr>
      </w:pPr>
    </w:p>
    <w:p w14:paraId="576D7940" w14:textId="37A6EA49" w:rsidR="004A68F2" w:rsidRDefault="004A68F2" w:rsidP="004A68F2">
      <w:pPr>
        <w:rPr>
          <w:rFonts w:cs="Times New Roman"/>
          <w:color w:val="000000" w:themeColor="text1"/>
        </w:rPr>
      </w:pPr>
      <w:r w:rsidRPr="00D73EC4">
        <w:rPr>
          <w:rFonts w:cs="Times New Roman"/>
          <w:color w:val="000000" w:themeColor="text1"/>
        </w:rPr>
        <w:t xml:space="preserve">To address incidents in which the respondent is </w:t>
      </w:r>
      <w:r w:rsidR="00DD2E04">
        <w:rPr>
          <w:rFonts w:cs="Times New Roman"/>
          <w:color w:val="000000" w:themeColor="text1"/>
        </w:rPr>
        <w:t xml:space="preserve">known but </w:t>
      </w:r>
      <w:r w:rsidRPr="00D73EC4">
        <w:rPr>
          <w:rFonts w:cs="Times New Roman"/>
          <w:color w:val="000000" w:themeColor="text1"/>
        </w:rPr>
        <w:t xml:space="preserve">not affiliated with the </w:t>
      </w:r>
      <w:r w:rsidR="00E21B56">
        <w:rPr>
          <w:rFonts w:cs="Times New Roman"/>
          <w:color w:val="000000" w:themeColor="text1"/>
        </w:rPr>
        <w:t>Pennsylvania Institute of Technology</w:t>
      </w:r>
      <w:r w:rsidRPr="00D73EC4">
        <w:rPr>
          <w:rFonts w:cs="Times New Roman"/>
          <w:color w:val="000000" w:themeColor="text1"/>
        </w:rPr>
        <w:t xml:space="preserve"> community, </w:t>
      </w:r>
      <w:r w:rsidR="00E21B56">
        <w:rPr>
          <w:rFonts w:cs="Times New Roman"/>
          <w:color w:val="000000" w:themeColor="text1"/>
        </w:rPr>
        <w:t>Pennsylvania Institute of Technology</w:t>
      </w:r>
      <w:r w:rsidR="00E21B56" w:rsidRPr="00D73EC4">
        <w:rPr>
          <w:rFonts w:cs="Times New Roman"/>
          <w:color w:val="000000" w:themeColor="text1"/>
        </w:rPr>
        <w:t xml:space="preserve"> </w:t>
      </w:r>
      <w:r w:rsidRPr="00D73EC4">
        <w:rPr>
          <w:rFonts w:cs="Times New Roman"/>
          <w:color w:val="000000" w:themeColor="text1"/>
        </w:rPr>
        <w:t xml:space="preserve">will take reasonably available steps to support the complainant by offering supportive measures and will assist a complainant in identifying external reporting mechanisms. </w:t>
      </w:r>
    </w:p>
    <w:p w14:paraId="1DD16678" w14:textId="77777777" w:rsidR="004A68F2" w:rsidRDefault="004A68F2" w:rsidP="004A68F2">
      <w:pPr>
        <w:rPr>
          <w:rFonts w:cs="Times New Roman"/>
          <w:color w:val="000000" w:themeColor="text1"/>
        </w:rPr>
      </w:pPr>
    </w:p>
    <w:p w14:paraId="710BFD36" w14:textId="5CB845F5" w:rsidR="004A68F2" w:rsidRPr="00E21B56" w:rsidRDefault="004A68F2" w:rsidP="00E337BC">
      <w:pPr>
        <w:rPr>
          <w:rFonts w:cs="Times New Roman"/>
          <w:color w:val="000000" w:themeColor="text1"/>
        </w:rPr>
      </w:pPr>
      <w:r w:rsidRPr="00D73EC4">
        <w:rPr>
          <w:rFonts w:cs="Times New Roman"/>
          <w:color w:val="000000" w:themeColor="text1"/>
        </w:rPr>
        <w:t xml:space="preserve">If a complainant does not know the respondent’s identity, the complainant will still be offered supportive measures and the opportunity to file a complaint </w:t>
      </w:r>
      <w:r>
        <w:rPr>
          <w:rFonts w:cs="Times New Roman"/>
          <w:color w:val="000000" w:themeColor="text1"/>
        </w:rPr>
        <w:t xml:space="preserve">of sexual misconduct </w:t>
      </w:r>
      <w:r w:rsidRPr="00D73EC4">
        <w:rPr>
          <w:rFonts w:cs="Times New Roman"/>
          <w:color w:val="000000" w:themeColor="text1"/>
        </w:rPr>
        <w:t>or formal complaint</w:t>
      </w:r>
      <w:r>
        <w:rPr>
          <w:rFonts w:cs="Times New Roman"/>
          <w:color w:val="000000" w:themeColor="text1"/>
        </w:rPr>
        <w:t xml:space="preserve"> of sexual harassment</w:t>
      </w:r>
      <w:r w:rsidRPr="00D73EC4">
        <w:rPr>
          <w:rFonts w:cs="Times New Roman"/>
          <w:color w:val="000000" w:themeColor="text1"/>
        </w:rPr>
        <w:t xml:space="preserve">. The subsequent investigation may reveal the respondent’s identity. If the respondent’s identity becomes known and is part of the </w:t>
      </w:r>
      <w:r w:rsidR="00E21B56">
        <w:rPr>
          <w:rFonts w:cs="Times New Roman"/>
          <w:color w:val="000000" w:themeColor="text1"/>
        </w:rPr>
        <w:t>Pennsylvania Institute of Technology</w:t>
      </w:r>
      <w:r w:rsidR="00E21B56" w:rsidRPr="00D73EC4">
        <w:rPr>
          <w:rFonts w:cs="Times New Roman"/>
          <w:color w:val="000000" w:themeColor="text1"/>
        </w:rPr>
        <w:t xml:space="preserve"> </w:t>
      </w:r>
      <w:r w:rsidRPr="00D73EC4">
        <w:rPr>
          <w:rFonts w:cs="Times New Roman"/>
          <w:color w:val="000000" w:themeColor="text1"/>
        </w:rPr>
        <w:t xml:space="preserve">community, </w:t>
      </w:r>
      <w:r w:rsidR="00E21B56">
        <w:rPr>
          <w:rFonts w:cs="Times New Roman"/>
          <w:color w:val="000000" w:themeColor="text1"/>
        </w:rPr>
        <w:t>Pennsylvania Institute of Technology</w:t>
      </w:r>
      <w:r w:rsidR="00E21B56" w:rsidRPr="00D73EC4">
        <w:rPr>
          <w:rFonts w:cs="Times New Roman"/>
          <w:color w:val="000000" w:themeColor="text1"/>
        </w:rPr>
        <w:t xml:space="preserve"> </w:t>
      </w:r>
      <w:r w:rsidRPr="00D73EC4">
        <w:rPr>
          <w:rFonts w:cs="Times New Roman"/>
          <w:color w:val="000000" w:themeColor="text1"/>
        </w:rPr>
        <w:t xml:space="preserve">will provide the respondent with the necessary information to participate in a fair and equitable grievance process. However, if a respondent’s identity remains unknown, </w:t>
      </w:r>
      <w:r w:rsidR="00E21B56">
        <w:rPr>
          <w:rFonts w:cs="Times New Roman"/>
          <w:color w:val="000000" w:themeColor="text1"/>
        </w:rPr>
        <w:t>Pennsylvania Institute of Technology</w:t>
      </w:r>
      <w:r w:rsidR="00E21B56" w:rsidRPr="00D73EC4">
        <w:rPr>
          <w:rFonts w:cs="Times New Roman"/>
          <w:color w:val="000000" w:themeColor="text1"/>
        </w:rPr>
        <w:t xml:space="preserve"> </w:t>
      </w:r>
      <w:r w:rsidRPr="00D73EC4">
        <w:rPr>
          <w:rFonts w:cs="Times New Roman"/>
          <w:color w:val="000000" w:themeColor="text1"/>
        </w:rPr>
        <w:t xml:space="preserve">will be unable to comply with the required grievance process outlined in this policy and therefore unable to impose disciplinary sanctions against the respondent. </w:t>
      </w:r>
    </w:p>
    <w:p w14:paraId="704CECCD" w14:textId="77777777" w:rsidR="00E337BC" w:rsidRDefault="00E337BC" w:rsidP="00E337BC"/>
    <w:p w14:paraId="52256C95" w14:textId="6AB7D05A" w:rsidR="00E337BC" w:rsidRDefault="00E337BC" w:rsidP="00E337BC">
      <w:r>
        <w:t>In addition to reporting an incident of sex discrimination, sexual misconduct, or sexual harassment to the Title IX Coordinator, individuals have the following reporting options:</w:t>
      </w:r>
    </w:p>
    <w:p w14:paraId="00C37091" w14:textId="77777777" w:rsidR="00E337BC" w:rsidRDefault="00E337BC" w:rsidP="00E337BC">
      <w:pPr>
        <w:rPr>
          <w:rStyle w:val="Heading3Char"/>
        </w:rPr>
      </w:pPr>
    </w:p>
    <w:p w14:paraId="64C21562" w14:textId="4CB1E1C7" w:rsidR="00E337BC" w:rsidRPr="00CA3FD5" w:rsidRDefault="00E337BC" w:rsidP="002F6C90">
      <w:pPr>
        <w:pStyle w:val="Heading3"/>
        <w:numPr>
          <w:ilvl w:val="0"/>
          <w:numId w:val="25"/>
        </w:numPr>
      </w:pPr>
      <w:bookmarkStart w:id="46" w:name="_Toc47917404"/>
      <w:bookmarkStart w:id="47" w:name="_Toc64989596"/>
      <w:r w:rsidRPr="00CA3FD5">
        <w:t>Reporting to a Responsible Employee</w:t>
      </w:r>
      <w:bookmarkEnd w:id="46"/>
      <w:bookmarkEnd w:id="47"/>
    </w:p>
    <w:p w14:paraId="04BB3EFA" w14:textId="77777777" w:rsidR="00E337BC" w:rsidRDefault="00E337BC" w:rsidP="00E337BC">
      <w:pPr>
        <w:pStyle w:val="ListParagraph"/>
        <w:ind w:left="1080"/>
        <w:rPr>
          <w:rStyle w:val="Heading2Char"/>
        </w:rPr>
      </w:pPr>
    </w:p>
    <w:p w14:paraId="764CB8D0" w14:textId="085184F9" w:rsidR="00084CC0" w:rsidRDefault="00E337BC" w:rsidP="009C18E3">
      <w:pPr>
        <w:ind w:left="1080"/>
      </w:pPr>
      <w:r>
        <w:t xml:space="preserve">A person may report an alleged incident of sex discrimination, sexual misconduct, or </w:t>
      </w:r>
      <w:r w:rsidR="00657EC5">
        <w:t xml:space="preserve">sexual harassment to a </w:t>
      </w:r>
      <w:r w:rsidR="009C18E3">
        <w:t>Pennsylvania Institute of Technology</w:t>
      </w:r>
      <w:r>
        <w:t xml:space="preserve"> Responsible Employee, as defined </w:t>
      </w:r>
      <w:r w:rsidR="000444B0">
        <w:t xml:space="preserve">in </w:t>
      </w:r>
      <w:hyperlink w:anchor="_Privacy,_Confidentiality_&amp;_1" w:history="1">
        <w:r w:rsidR="000444B0" w:rsidRPr="00FF2ECA">
          <w:rPr>
            <w:rStyle w:val="Hyperlink"/>
          </w:rPr>
          <w:t>Section V.</w:t>
        </w:r>
      </w:hyperlink>
      <w:r w:rsidR="000444B0">
        <w:t xml:space="preserve"> </w:t>
      </w:r>
      <w:r>
        <w:t>of this policy. Responsible Employees must report the alleged incident to the Title IX Coor</w:t>
      </w:r>
      <w:r w:rsidR="00657EC5">
        <w:t xml:space="preserve">dinator or appropriate </w:t>
      </w:r>
      <w:r w:rsidR="009C18E3">
        <w:t>Pennsylvania Institute of Technology</w:t>
      </w:r>
      <w:r>
        <w:t xml:space="preserve"> designees.</w:t>
      </w:r>
      <w:r w:rsidR="00084CC0">
        <w:t xml:space="preserve"> After reporting the alleged incident to the Title IX Coordinator, the Title IX Coordinator will contact the complainant. </w:t>
      </w:r>
      <w:r w:rsidR="00887D4A" w:rsidRPr="00C61803">
        <w:t>Responsible Employees</w:t>
      </w:r>
      <w:r w:rsidR="00887D4A">
        <w:t xml:space="preserve"> </w:t>
      </w:r>
      <w:r w:rsidR="00887D4A" w:rsidRPr="00C61803">
        <w:t>are expected to make every effort to explain their duty to report to anyone disclosing, or about to disclose, information to them.</w:t>
      </w:r>
    </w:p>
    <w:p w14:paraId="38D62CC3" w14:textId="0DB8A5AF" w:rsidR="00084CC0" w:rsidRDefault="00084CC0" w:rsidP="00084CC0">
      <w:pPr>
        <w:ind w:left="1080"/>
      </w:pPr>
    </w:p>
    <w:p w14:paraId="7FB8E6F6" w14:textId="6B76E1ED" w:rsidR="00FF2ECA" w:rsidRDefault="00FF2ECA" w:rsidP="00084CC0">
      <w:pPr>
        <w:ind w:left="1080"/>
      </w:pPr>
    </w:p>
    <w:p w14:paraId="4AC638FC" w14:textId="77777777" w:rsidR="00FF2ECA" w:rsidRDefault="00FF2ECA" w:rsidP="00084CC0">
      <w:pPr>
        <w:ind w:left="1080"/>
      </w:pPr>
    </w:p>
    <w:p w14:paraId="5E2D6449" w14:textId="27061426" w:rsidR="00441796" w:rsidRPr="004E75AC" w:rsidRDefault="00441796" w:rsidP="002F6C90">
      <w:pPr>
        <w:pStyle w:val="Heading3"/>
        <w:numPr>
          <w:ilvl w:val="0"/>
          <w:numId w:val="25"/>
        </w:numPr>
      </w:pPr>
      <w:bookmarkStart w:id="48" w:name="_Toc47917406"/>
      <w:bookmarkStart w:id="49" w:name="_Toc47917405"/>
      <w:bookmarkStart w:id="50" w:name="_Toc64989597"/>
      <w:r w:rsidRPr="004E75AC">
        <w:lastRenderedPageBreak/>
        <w:t>Anonymous</w:t>
      </w:r>
      <w:r w:rsidR="006A2715">
        <w:t xml:space="preserve"> </w:t>
      </w:r>
      <w:r w:rsidRPr="004E75AC">
        <w:t>Reporting</w:t>
      </w:r>
      <w:bookmarkEnd w:id="48"/>
      <w:bookmarkEnd w:id="50"/>
    </w:p>
    <w:p w14:paraId="0E6D35F7" w14:textId="77777777" w:rsidR="00441796" w:rsidRDefault="00441796" w:rsidP="00441796">
      <w:pPr>
        <w:pStyle w:val="ListParagraph"/>
        <w:ind w:left="1080"/>
        <w:rPr>
          <w:rStyle w:val="Heading3Char"/>
        </w:rPr>
      </w:pPr>
    </w:p>
    <w:p w14:paraId="0EBBF85C" w14:textId="436DED83" w:rsidR="00441796" w:rsidRDefault="009C18E3" w:rsidP="00441796">
      <w:pPr>
        <w:pStyle w:val="ListParagraph"/>
        <w:ind w:left="1080"/>
      </w:pPr>
      <w:r>
        <w:t>Pennsylvania Institute of Technology</w:t>
      </w:r>
      <w:r w:rsidR="00441796">
        <w:t xml:space="preserve"> permits anonymous parties to report alleged incidents of sex discrimination, sexual misconduct, and/or sexual harassment by telephone or by mail to the office of the Title IX Coordinator. </w:t>
      </w:r>
    </w:p>
    <w:p w14:paraId="5C339AAA" w14:textId="77777777" w:rsidR="00441796" w:rsidRDefault="00441796" w:rsidP="00441796"/>
    <w:p w14:paraId="6F08F3B4" w14:textId="00F08208" w:rsidR="00441796" w:rsidRDefault="00441796" w:rsidP="006A2715">
      <w:pPr>
        <w:ind w:left="1080"/>
      </w:pPr>
      <w:r>
        <w:t xml:space="preserve">If the anonymous report contains the identity of the complainant, upon receipt of the report, the Title IX Coordinator will contact the complainant to offer supportive measures and explain the process for filing a formal complaint. However, if the anonymous report does not contain the identity of the complainant, </w:t>
      </w:r>
      <w:r w:rsidR="009C18E3">
        <w:t>Pennsylvania Institute of Technology</w:t>
      </w:r>
      <w:r>
        <w:t xml:space="preserve"> will be unable to contact the complainant to offer supportive measures. While the Title IX Coordinator will keep confidential complainant’s identity (unless disclosing the complainant’s identity is necessary to provide supportive measures for the complainant, such as issuing no-contact orders), the Title IX Coordinator must know the identity of the complainant to offer such supportive measures.</w:t>
      </w:r>
    </w:p>
    <w:p w14:paraId="07DA86C5" w14:textId="0D8A2049" w:rsidR="00680FAD" w:rsidRDefault="00680FAD" w:rsidP="00441796">
      <w:pPr>
        <w:ind w:left="1080"/>
      </w:pPr>
    </w:p>
    <w:p w14:paraId="07053F5B" w14:textId="77777777" w:rsidR="00680FAD" w:rsidRDefault="00680FAD" w:rsidP="00441796">
      <w:pPr>
        <w:ind w:left="1080"/>
      </w:pPr>
    </w:p>
    <w:p w14:paraId="7A97DE14" w14:textId="2C0E2DA6" w:rsidR="00E337BC" w:rsidRPr="004E75AC" w:rsidRDefault="00657EC5" w:rsidP="002F6C90">
      <w:pPr>
        <w:pStyle w:val="Heading3"/>
        <w:numPr>
          <w:ilvl w:val="0"/>
          <w:numId w:val="25"/>
        </w:numPr>
      </w:pPr>
      <w:bookmarkStart w:id="51" w:name="_Toc64989598"/>
      <w:r w:rsidRPr="004E75AC">
        <w:t xml:space="preserve">Reporting to </w:t>
      </w:r>
      <w:bookmarkEnd w:id="49"/>
      <w:r w:rsidR="00103D83">
        <w:t>Local Law Enforcement</w:t>
      </w:r>
      <w:bookmarkEnd w:id="51"/>
    </w:p>
    <w:p w14:paraId="0CC47E9C" w14:textId="77777777" w:rsidR="004E75AC" w:rsidRDefault="004E75AC" w:rsidP="00E337BC">
      <w:pPr>
        <w:pStyle w:val="ListParagraph"/>
        <w:ind w:left="1080"/>
      </w:pPr>
    </w:p>
    <w:p w14:paraId="2F2F8F71" w14:textId="28B051F7" w:rsidR="00E337BC" w:rsidRDefault="00094EF2" w:rsidP="00E337BC">
      <w:pPr>
        <w:pStyle w:val="ListParagraph"/>
        <w:ind w:left="1080"/>
      </w:pPr>
      <w:r>
        <w:t>Pennsylvania Institute of Technology</w:t>
      </w:r>
      <w:r w:rsidR="00E337BC">
        <w:t xml:space="preserve"> encourages anyone who has experienced sexual misconduct or sexual harassment to pursue criminal action for incidents that may also be crimes under applicable criminal statutes. Law enforcement officers are trained in handling sexual assault and other cases involving sexual misconduct and harassment. Reporting to law enforcement does not require prosecution of the offense and the reporting party’s wishes will be taken into account by law enforcement. The police report and any supporting evidence may be t</w:t>
      </w:r>
      <w:r w:rsidR="00657EC5">
        <w:t xml:space="preserve">urned over to the </w:t>
      </w:r>
      <w:r w:rsidR="00A27183">
        <w:t>Delaware County District</w:t>
      </w:r>
      <w:r w:rsidR="00657EC5">
        <w:t xml:space="preserve"> Attorney’s Office</w:t>
      </w:r>
      <w:r w:rsidR="00E337BC">
        <w:t>, which decides whether there is sufficient evidence to prosecute. Information about the law enforcement process of reporting, the investigation, arrests, filing of charges, hearings, the trial and sentencing will be explained at t</w:t>
      </w:r>
      <w:r w:rsidR="00657EC5">
        <w:t xml:space="preserve">he time of the report. </w:t>
      </w:r>
      <w:r>
        <w:t>Pennsylvania Institute of Technology</w:t>
      </w:r>
      <w:r w:rsidR="00E337BC">
        <w:t xml:space="preserve"> employees will assist the reporting party in contacting local law enforcement, if explicitly requested by the reporting party. However, reporting an incident of sexual miscon</w:t>
      </w:r>
      <w:r w:rsidR="00657EC5">
        <w:t xml:space="preserve">duct or sexual harassment to </w:t>
      </w:r>
      <w:r>
        <w:t>Pennsylvania Institute of Technology</w:t>
      </w:r>
      <w:r w:rsidR="00E337BC">
        <w:t xml:space="preserve"> does not in any way equate to reporting the incident to local law enforcement. An individual may decide to report an i</w:t>
      </w:r>
      <w:r w:rsidR="00657EC5">
        <w:t xml:space="preserve">ncident exclusively to </w:t>
      </w:r>
      <w:r>
        <w:t>Pennsylvania Institute of Technology</w:t>
      </w:r>
      <w:r w:rsidR="00E337BC">
        <w:t>, exclusively to local law e</w:t>
      </w:r>
      <w:r w:rsidR="00657EC5">
        <w:t xml:space="preserve">nforcement, or to both </w:t>
      </w:r>
      <w:r>
        <w:t xml:space="preserve">Pennsylvania Institute of Technology </w:t>
      </w:r>
      <w:r w:rsidR="00E337BC">
        <w:t xml:space="preserve">and local law enforcement. </w:t>
      </w:r>
    </w:p>
    <w:p w14:paraId="0F4532D2" w14:textId="6CBB5DB4" w:rsidR="008A06C2" w:rsidRDefault="008A06C2" w:rsidP="00E337BC">
      <w:pPr>
        <w:pStyle w:val="ListParagraph"/>
        <w:ind w:left="1080"/>
      </w:pPr>
    </w:p>
    <w:p w14:paraId="39856E13" w14:textId="0EFC3E00" w:rsidR="008A06C2" w:rsidRPr="008A06C2" w:rsidRDefault="008A06C2" w:rsidP="008A06C2">
      <w:pPr>
        <w:pStyle w:val="Default"/>
        <w:ind w:left="1080"/>
        <w:jc w:val="both"/>
        <w:rPr>
          <w:color w:val="000000" w:themeColor="text1"/>
          <w:sz w:val="22"/>
          <w:szCs w:val="22"/>
        </w:rPr>
      </w:pPr>
      <w:r w:rsidRPr="00C43F4F">
        <w:rPr>
          <w:color w:val="000000" w:themeColor="text1"/>
          <w:sz w:val="22"/>
          <w:szCs w:val="22"/>
        </w:rPr>
        <w:t xml:space="preserve">Pennsylvania Institute of Technology does not have its own police force.  However, employees of Pennsylvania Institute of Technology are obligated to promptly report incidents of sexual misconduct that also constitute criminal conduct of which they become aware during the scope of their employment to the Title IX Coordinator, regardless of whether the individual who is making the report chooses to pursue criminal charges. </w:t>
      </w:r>
    </w:p>
    <w:p w14:paraId="0D8ED5CE" w14:textId="77777777" w:rsidR="00C43F4F" w:rsidRDefault="00C43F4F" w:rsidP="00E337BC">
      <w:pPr>
        <w:pStyle w:val="ListParagraph"/>
        <w:ind w:left="1080"/>
      </w:pPr>
    </w:p>
    <w:p w14:paraId="778371D4" w14:textId="62D7D838" w:rsidR="004A68F2" w:rsidRDefault="004A68F2" w:rsidP="00E337BC">
      <w:pPr>
        <w:pStyle w:val="ListParagraph"/>
        <w:ind w:left="1080"/>
      </w:pPr>
      <w:r>
        <w:t>Contact information for local police departments:</w:t>
      </w:r>
    </w:p>
    <w:p w14:paraId="2E113F9C" w14:textId="66C21DA9" w:rsidR="004A68F2" w:rsidRDefault="004A68F2" w:rsidP="00E337BC">
      <w:pPr>
        <w:pStyle w:val="ListParagraph"/>
        <w:ind w:left="1080"/>
      </w:pPr>
    </w:p>
    <w:p w14:paraId="3FF8BC01" w14:textId="21F9B778" w:rsidR="004A68F2" w:rsidRDefault="004A68F2" w:rsidP="00E337BC">
      <w:pPr>
        <w:pStyle w:val="ListParagraph"/>
        <w:ind w:left="1080"/>
      </w:pPr>
      <w:r>
        <w:t>In case of emergency, call 911</w:t>
      </w:r>
    </w:p>
    <w:p w14:paraId="24D66E10" w14:textId="51492877" w:rsidR="004A68F2" w:rsidRDefault="004A68F2" w:rsidP="00E337BC">
      <w:pPr>
        <w:pStyle w:val="ListParagraph"/>
        <w:ind w:left="1080"/>
      </w:pPr>
    </w:p>
    <w:p w14:paraId="7EA23019" w14:textId="589363E5" w:rsidR="004A68F2" w:rsidRPr="00E21B56" w:rsidRDefault="004A68F2" w:rsidP="00E337BC">
      <w:pPr>
        <w:pStyle w:val="ListParagraph"/>
        <w:ind w:left="1080"/>
        <w:rPr>
          <w:b/>
          <w:bCs/>
        </w:rPr>
      </w:pPr>
      <w:r w:rsidRPr="00E21B56">
        <w:rPr>
          <w:b/>
          <w:bCs/>
        </w:rPr>
        <w:t>Media Borough Police Department</w:t>
      </w:r>
    </w:p>
    <w:p w14:paraId="0779E2A1" w14:textId="0F42C011" w:rsidR="004A68F2" w:rsidRDefault="004A68F2" w:rsidP="00E337BC">
      <w:pPr>
        <w:pStyle w:val="ListParagraph"/>
        <w:ind w:left="1080"/>
      </w:pPr>
      <w:r>
        <w:t>Media Municipal Center</w:t>
      </w:r>
    </w:p>
    <w:p w14:paraId="296C2C99" w14:textId="5C4CC04B" w:rsidR="004A68F2" w:rsidRDefault="004A68F2" w:rsidP="00E337BC">
      <w:pPr>
        <w:pStyle w:val="ListParagraph"/>
        <w:ind w:left="1080"/>
      </w:pPr>
      <w:r>
        <w:t>301 N. Jackson Street</w:t>
      </w:r>
    </w:p>
    <w:p w14:paraId="2775BC13" w14:textId="2E18036E" w:rsidR="004A68F2" w:rsidRDefault="004A68F2" w:rsidP="00E337BC">
      <w:pPr>
        <w:pStyle w:val="ListParagraph"/>
        <w:ind w:left="1080"/>
      </w:pPr>
      <w:r>
        <w:t>Media, PA 19063</w:t>
      </w:r>
    </w:p>
    <w:p w14:paraId="543DE137" w14:textId="2BA743C7" w:rsidR="004A68F2" w:rsidRDefault="004A68F2" w:rsidP="00E337BC">
      <w:pPr>
        <w:pStyle w:val="ListParagraph"/>
        <w:ind w:left="1080"/>
      </w:pPr>
      <w:r>
        <w:lastRenderedPageBreak/>
        <w:t>Any police response: 911</w:t>
      </w:r>
    </w:p>
    <w:p w14:paraId="6A486C7F" w14:textId="0ECEF9F6" w:rsidR="004A68F2" w:rsidRDefault="004A68F2" w:rsidP="00E337BC">
      <w:pPr>
        <w:pStyle w:val="ListParagraph"/>
        <w:ind w:left="1080"/>
      </w:pPr>
      <w:r>
        <w:t>Administrative Phone: (610) 565-6656</w:t>
      </w:r>
    </w:p>
    <w:p w14:paraId="3558052B" w14:textId="0CCB224F" w:rsidR="004A68F2" w:rsidRDefault="004A68F2" w:rsidP="00E337BC">
      <w:pPr>
        <w:pStyle w:val="ListParagraph"/>
        <w:ind w:left="1080"/>
      </w:pPr>
    </w:p>
    <w:p w14:paraId="67EFE273" w14:textId="72F04F21" w:rsidR="004A68F2" w:rsidRPr="00E21B56" w:rsidRDefault="004A68F2" w:rsidP="00E337BC">
      <w:pPr>
        <w:pStyle w:val="ListParagraph"/>
        <w:ind w:left="1080"/>
        <w:rPr>
          <w:b/>
          <w:bCs/>
        </w:rPr>
      </w:pPr>
      <w:r w:rsidRPr="00E21B56">
        <w:rPr>
          <w:b/>
          <w:bCs/>
        </w:rPr>
        <w:t>Delaware County Bureau of Park Police &amp; Fire Safety</w:t>
      </w:r>
    </w:p>
    <w:p w14:paraId="0818A5F2" w14:textId="689D7068" w:rsidR="004A68F2" w:rsidRDefault="004A68F2" w:rsidP="00E337BC">
      <w:pPr>
        <w:pStyle w:val="ListParagraph"/>
        <w:ind w:left="1080"/>
      </w:pPr>
      <w:r>
        <w:t>201 West Front Street</w:t>
      </w:r>
    </w:p>
    <w:p w14:paraId="7AEE3665" w14:textId="0D5E4A8C" w:rsidR="004A68F2" w:rsidRDefault="004A68F2" w:rsidP="00E337BC">
      <w:pPr>
        <w:pStyle w:val="ListParagraph"/>
        <w:ind w:left="1080"/>
      </w:pPr>
      <w:r>
        <w:t>Media, PA 19063</w:t>
      </w:r>
    </w:p>
    <w:p w14:paraId="755E8757" w14:textId="1AE52CD5" w:rsidR="004A68F2" w:rsidRDefault="004A68F2" w:rsidP="00E337BC">
      <w:pPr>
        <w:pStyle w:val="ListParagraph"/>
        <w:ind w:left="1080"/>
      </w:pPr>
      <w:r>
        <w:t>General: (610) 891-5000</w:t>
      </w:r>
    </w:p>
    <w:p w14:paraId="64F5A964" w14:textId="0B0D66C1" w:rsidR="004A68F2" w:rsidRDefault="004A68F2" w:rsidP="00E337BC">
      <w:pPr>
        <w:pStyle w:val="ListParagraph"/>
        <w:ind w:left="1080"/>
      </w:pPr>
      <w:r>
        <w:t>Dispatch: (610) 891-0591</w:t>
      </w:r>
    </w:p>
    <w:p w14:paraId="65F616CB" w14:textId="790BD192" w:rsidR="004A68F2" w:rsidRDefault="004A68F2" w:rsidP="004A68F2">
      <w:pPr>
        <w:pStyle w:val="ListParagraph"/>
        <w:ind w:left="1080"/>
      </w:pPr>
      <w:r>
        <w:t>Emergency: 911</w:t>
      </w:r>
    </w:p>
    <w:p w14:paraId="4EF28332" w14:textId="77777777" w:rsidR="004A68F2" w:rsidRDefault="004A68F2" w:rsidP="00E337BC">
      <w:pPr>
        <w:pStyle w:val="ListParagraph"/>
        <w:ind w:left="1080"/>
      </w:pPr>
    </w:p>
    <w:p w14:paraId="4E9EA45D" w14:textId="761823BC" w:rsidR="00E337BC" w:rsidRDefault="00E337BC" w:rsidP="00E337BC"/>
    <w:p w14:paraId="3714541C" w14:textId="4C1C4877" w:rsidR="00E337BC" w:rsidRDefault="00E337BC" w:rsidP="00094EF2">
      <w:pPr>
        <w:ind w:left="1080"/>
      </w:pPr>
      <w:r>
        <w:t>Should an individual report an incident of sexual misconduct or sex</w:t>
      </w:r>
      <w:r w:rsidR="00657EC5">
        <w:t xml:space="preserve">ual harassment to both </w:t>
      </w:r>
      <w:r w:rsidR="00094EF2">
        <w:t xml:space="preserve">Pennsylvania Institute of Technology </w:t>
      </w:r>
      <w:r>
        <w:t xml:space="preserve">and </w:t>
      </w:r>
      <w:r w:rsidR="00657EC5">
        <w:t xml:space="preserve">local law enforcement, </w:t>
      </w:r>
      <w:r w:rsidR="00094EF2">
        <w:t xml:space="preserve">Pennsylvania Institute of Technology </w:t>
      </w:r>
      <w:r>
        <w:t xml:space="preserve">will comply with law enforcement requests for cooperation. </w:t>
      </w:r>
      <w:r w:rsidR="00094EF2" w:rsidRPr="00094EF2">
        <w:t>Pennsylvania Institute of Technology will generally proceed with its investigation and resolution of a complaint even during the time of a pending law enforcement investigation.</w:t>
      </w:r>
      <w:r w:rsidR="00094EF2">
        <w:t xml:space="preserve"> However,</w:t>
      </w:r>
      <w:r>
        <w:t xml:space="preserve"> c</w:t>
      </w:r>
      <w:r w:rsidR="00657EC5">
        <w:t>ooperation</w:t>
      </w:r>
      <w:r w:rsidR="00094EF2">
        <w:t xml:space="preserve"> with local law enforcement</w:t>
      </w:r>
      <w:r w:rsidR="00657EC5">
        <w:t xml:space="preserve"> may require </w:t>
      </w:r>
      <w:r w:rsidR="00094EF2">
        <w:t xml:space="preserve">Pennsylvania Institute of Technology </w:t>
      </w:r>
      <w:r>
        <w:t>to temporarily suspend its own investigation into the alleged incident while local law enforcement gathers evide</w:t>
      </w:r>
      <w:r w:rsidR="00657EC5">
        <w:t xml:space="preserve">nce. During this time, </w:t>
      </w:r>
      <w:r w:rsidR="00094EF2">
        <w:t xml:space="preserve">Pennsylvania Institute of Technology </w:t>
      </w:r>
      <w:r>
        <w:t>will continue to offer supportive measures to the complainant. As soon as lo</w:t>
      </w:r>
      <w:r w:rsidR="00657EC5">
        <w:t xml:space="preserve">cal law enforcement or </w:t>
      </w:r>
      <w:r w:rsidR="00094EF2">
        <w:t xml:space="preserve">Pennsylvania Institute of Technology </w:t>
      </w:r>
      <w:r>
        <w:t>determines that a delay is no lo</w:t>
      </w:r>
      <w:r w:rsidR="00657EC5">
        <w:t xml:space="preserve">nger necessary, </w:t>
      </w:r>
      <w:r w:rsidR="00094EF2">
        <w:t xml:space="preserve">Pennsylvania Institute of Technology </w:t>
      </w:r>
      <w:r>
        <w:t xml:space="preserve">will promptly resume its Title IX or </w:t>
      </w:r>
      <w:r w:rsidR="00094EF2">
        <w:t>sexual misconduct</w:t>
      </w:r>
      <w:r>
        <w:t xml:space="preserve"> investigation.</w:t>
      </w:r>
      <w:r w:rsidR="00094EF2">
        <w:t xml:space="preserve"> </w:t>
      </w:r>
    </w:p>
    <w:p w14:paraId="21EB8539" w14:textId="77777777" w:rsidR="00E337BC" w:rsidRDefault="00E337BC" w:rsidP="00E337BC"/>
    <w:p w14:paraId="77F3B5AB" w14:textId="311FE061" w:rsidR="00094EF2" w:rsidRDefault="00094EF2" w:rsidP="004C2C92">
      <w:pPr>
        <w:ind w:left="1080"/>
      </w:pPr>
      <w:r>
        <w:t>Pennsylvania Institute of Technology</w:t>
      </w:r>
      <w:r w:rsidR="00657EC5">
        <w:t>’s</w:t>
      </w:r>
      <w:r w:rsidR="00E337BC">
        <w:t xml:space="preserve"> policy, definitions, and stand</w:t>
      </w:r>
      <w:r w:rsidR="00657EC5">
        <w:t xml:space="preserve">ard of proof differ from </w:t>
      </w:r>
      <w:r>
        <w:t>Pennsylvania</w:t>
      </w:r>
      <w:r w:rsidR="00E337BC">
        <w:t xml:space="preserve"> criminal law. Neither law enforcement’s determination whether to prosecute a respondent nor the outcome of any criminal prosecution will determine whether sexual misconduct or sexual harassment ha</w:t>
      </w:r>
      <w:r w:rsidR="00657EC5">
        <w:t xml:space="preserve">s occurred under this </w:t>
      </w:r>
      <w:r w:rsidR="00E337BC">
        <w:t xml:space="preserve">policy. Proceedings under this policy may be carried out prior to, simultaneously with or following civil or criminal proceedings off campus.  </w:t>
      </w:r>
    </w:p>
    <w:p w14:paraId="7B8BD5BA" w14:textId="367D6333" w:rsidR="00441796" w:rsidRDefault="00441796" w:rsidP="00C43F4F">
      <w:pPr>
        <w:rPr>
          <w:b/>
          <w:bCs/>
        </w:rPr>
      </w:pPr>
    </w:p>
    <w:p w14:paraId="3DA9D21D" w14:textId="76790907" w:rsidR="00C43F4F" w:rsidRPr="008A06C2" w:rsidRDefault="00242690" w:rsidP="008A06C2">
      <w:pPr>
        <w:ind w:left="1080"/>
      </w:pPr>
      <w:r w:rsidRPr="000D02F5">
        <w:t xml:space="preserve">Parties may also have options to file civil actions in court or with administrative agencies.  </w:t>
      </w:r>
    </w:p>
    <w:p w14:paraId="36880925" w14:textId="7DE33CC5" w:rsidR="00C43F4F" w:rsidRDefault="00C43F4F" w:rsidP="00E21B56">
      <w:pPr>
        <w:rPr>
          <w:b/>
          <w:bCs/>
        </w:rPr>
      </w:pPr>
    </w:p>
    <w:p w14:paraId="119F494E" w14:textId="77777777" w:rsidR="008A06C2" w:rsidRDefault="008A06C2" w:rsidP="00E21B56">
      <w:pPr>
        <w:rPr>
          <w:b/>
          <w:bCs/>
        </w:rPr>
      </w:pPr>
    </w:p>
    <w:p w14:paraId="3305F6A1" w14:textId="5060D1F0" w:rsidR="00100E4E" w:rsidRPr="0028345A" w:rsidRDefault="0028345A" w:rsidP="002F6C90">
      <w:pPr>
        <w:pStyle w:val="Heading3"/>
        <w:numPr>
          <w:ilvl w:val="0"/>
          <w:numId w:val="25"/>
        </w:numPr>
      </w:pPr>
      <w:bookmarkStart w:id="52" w:name="_Toc64989599"/>
      <w:r w:rsidRPr="0028345A">
        <w:t>External Reporting</w:t>
      </w:r>
      <w:bookmarkEnd w:id="52"/>
    </w:p>
    <w:p w14:paraId="259FA24B" w14:textId="7821EEC2" w:rsidR="00100E4E" w:rsidRDefault="00100E4E" w:rsidP="00094EF2">
      <w:pPr>
        <w:ind w:left="1080"/>
        <w:rPr>
          <w:b/>
          <w:bCs/>
        </w:rPr>
      </w:pPr>
    </w:p>
    <w:p w14:paraId="22D5A035" w14:textId="0534C62A" w:rsidR="0028345A" w:rsidRDefault="0028345A" w:rsidP="00516285">
      <w:pPr>
        <w:ind w:left="1080"/>
        <w:rPr>
          <w:rFonts w:cstheme="minorHAnsi"/>
        </w:rPr>
      </w:pPr>
      <w:r>
        <w:rPr>
          <w:rFonts w:cstheme="minorHAnsi"/>
        </w:rPr>
        <w:t>The contact information for the United States Department of Education, Office for Civil Rights regional office is as follows:</w:t>
      </w:r>
    </w:p>
    <w:p w14:paraId="786FD224" w14:textId="77777777" w:rsidR="0028345A" w:rsidRDefault="0028345A" w:rsidP="00B90F7F">
      <w:pPr>
        <w:ind w:left="1080"/>
        <w:jc w:val="left"/>
        <w:rPr>
          <w:rStyle w:val="Hyperlink"/>
          <w:rFonts w:cstheme="minorHAnsi"/>
        </w:rPr>
      </w:pPr>
    </w:p>
    <w:p w14:paraId="74DD9474" w14:textId="77777777" w:rsidR="0028345A" w:rsidRPr="004C2C92" w:rsidRDefault="0028345A" w:rsidP="00B90F7F">
      <w:pPr>
        <w:ind w:left="1440"/>
        <w:jc w:val="left"/>
        <w:rPr>
          <w:rFonts w:cstheme="minorHAnsi"/>
          <w:color w:val="000000" w:themeColor="text1"/>
        </w:rPr>
      </w:pPr>
      <w:r w:rsidRPr="004C2C92">
        <w:rPr>
          <w:rFonts w:cstheme="minorHAnsi"/>
          <w:color w:val="000000" w:themeColor="text1"/>
        </w:rPr>
        <w:t>Office for Civil Rights</w:t>
      </w:r>
    </w:p>
    <w:p w14:paraId="73951D33" w14:textId="77777777" w:rsidR="0028345A" w:rsidRPr="004C2C92" w:rsidRDefault="0028345A" w:rsidP="00B90F7F">
      <w:pPr>
        <w:ind w:left="1440"/>
        <w:jc w:val="left"/>
        <w:rPr>
          <w:rFonts w:cstheme="minorHAnsi"/>
          <w:b/>
          <w:bCs/>
          <w:i/>
          <w:iCs/>
          <w:color w:val="000000" w:themeColor="text1"/>
        </w:rPr>
      </w:pPr>
      <w:r w:rsidRPr="004C2C92">
        <w:rPr>
          <w:rFonts w:cstheme="minorHAnsi"/>
          <w:b/>
          <w:bCs/>
          <w:i/>
          <w:iCs/>
          <w:color w:val="000000" w:themeColor="text1"/>
        </w:rPr>
        <w:t>Philadelphia Office</w:t>
      </w:r>
    </w:p>
    <w:p w14:paraId="3A8E1F7E" w14:textId="77777777" w:rsidR="0028345A" w:rsidRPr="004C2C92" w:rsidRDefault="0028345A" w:rsidP="00B90F7F">
      <w:pPr>
        <w:ind w:left="1440"/>
        <w:jc w:val="left"/>
        <w:rPr>
          <w:rFonts w:cstheme="minorHAnsi"/>
          <w:color w:val="000000" w:themeColor="text1"/>
        </w:rPr>
      </w:pPr>
      <w:r w:rsidRPr="004C2C92">
        <w:rPr>
          <w:rFonts w:cstheme="minorHAnsi"/>
          <w:color w:val="000000" w:themeColor="text1"/>
        </w:rPr>
        <w:t>U.S. Department of Education</w:t>
      </w:r>
    </w:p>
    <w:p w14:paraId="795B0940" w14:textId="77777777" w:rsidR="0028345A" w:rsidRPr="004C2C92" w:rsidRDefault="0028345A" w:rsidP="00B90F7F">
      <w:pPr>
        <w:ind w:left="1440"/>
        <w:jc w:val="left"/>
        <w:rPr>
          <w:rFonts w:cstheme="minorHAnsi"/>
          <w:color w:val="000000" w:themeColor="text1"/>
        </w:rPr>
      </w:pPr>
      <w:r w:rsidRPr="004C2C92">
        <w:rPr>
          <w:rFonts w:cstheme="minorHAnsi"/>
          <w:color w:val="000000" w:themeColor="text1"/>
        </w:rPr>
        <w:t>The Wanamaker Building</w:t>
      </w:r>
    </w:p>
    <w:p w14:paraId="347ECC58" w14:textId="77777777" w:rsidR="0028345A" w:rsidRPr="004C2C92" w:rsidRDefault="0028345A" w:rsidP="00B90F7F">
      <w:pPr>
        <w:ind w:left="1440"/>
        <w:jc w:val="left"/>
        <w:rPr>
          <w:rFonts w:cstheme="minorHAnsi"/>
          <w:color w:val="000000" w:themeColor="text1"/>
        </w:rPr>
      </w:pPr>
      <w:r w:rsidRPr="004C2C92">
        <w:rPr>
          <w:rFonts w:cstheme="minorHAnsi"/>
          <w:color w:val="000000" w:themeColor="text1"/>
        </w:rPr>
        <w:t>100 Penn Square East, Suite 515</w:t>
      </w:r>
    </w:p>
    <w:p w14:paraId="7F721B9D" w14:textId="77777777" w:rsidR="0028345A" w:rsidRPr="004C2C92" w:rsidRDefault="0028345A" w:rsidP="00B90F7F">
      <w:pPr>
        <w:ind w:left="1440"/>
        <w:jc w:val="left"/>
        <w:rPr>
          <w:rFonts w:cstheme="minorHAnsi"/>
          <w:color w:val="000000" w:themeColor="text1"/>
        </w:rPr>
      </w:pPr>
      <w:r w:rsidRPr="004C2C92">
        <w:rPr>
          <w:rFonts w:cstheme="minorHAnsi"/>
          <w:color w:val="000000" w:themeColor="text1"/>
        </w:rPr>
        <w:t>Philadelphia, PA 19107-3323</w:t>
      </w:r>
    </w:p>
    <w:p w14:paraId="579A5975" w14:textId="77777777" w:rsidR="0028345A" w:rsidRPr="004C2C92" w:rsidRDefault="0028345A" w:rsidP="00B90F7F">
      <w:pPr>
        <w:ind w:left="1440"/>
        <w:jc w:val="left"/>
        <w:rPr>
          <w:rFonts w:cstheme="minorHAnsi"/>
          <w:color w:val="000000" w:themeColor="text1"/>
        </w:rPr>
      </w:pPr>
      <w:r w:rsidRPr="004C2C92">
        <w:rPr>
          <w:rFonts w:cstheme="minorHAnsi"/>
          <w:color w:val="000000" w:themeColor="text1"/>
        </w:rPr>
        <w:t>Telephone: (215) 656-8541</w:t>
      </w:r>
    </w:p>
    <w:p w14:paraId="5766CE6B" w14:textId="77777777" w:rsidR="0028345A" w:rsidRPr="004C2C92" w:rsidRDefault="0028345A" w:rsidP="00B90F7F">
      <w:pPr>
        <w:ind w:left="1440"/>
        <w:jc w:val="left"/>
        <w:rPr>
          <w:rFonts w:cstheme="minorHAnsi"/>
          <w:color w:val="000000" w:themeColor="text1"/>
        </w:rPr>
      </w:pPr>
      <w:r w:rsidRPr="004C2C92">
        <w:rPr>
          <w:rFonts w:cstheme="minorHAnsi"/>
          <w:color w:val="000000" w:themeColor="text1"/>
        </w:rPr>
        <w:t>Facsimile: (215) 656-8605</w:t>
      </w:r>
    </w:p>
    <w:p w14:paraId="1E09D4D0" w14:textId="77777777" w:rsidR="0028345A" w:rsidRPr="00BC0D30" w:rsidRDefault="0028345A" w:rsidP="00B90F7F">
      <w:pPr>
        <w:ind w:left="720" w:firstLine="720"/>
        <w:rPr>
          <w:rStyle w:val="Hyperlink"/>
        </w:rPr>
      </w:pPr>
      <w:r w:rsidRPr="004C2C92">
        <w:rPr>
          <w:rFonts w:cstheme="minorHAnsi"/>
          <w:color w:val="000000" w:themeColor="text1"/>
        </w:rPr>
        <w:t>Email: </w:t>
      </w:r>
      <w:hyperlink r:id="rId22" w:history="1">
        <w:r w:rsidRPr="00BC0D30">
          <w:rPr>
            <w:rStyle w:val="Hyperlink"/>
          </w:rPr>
          <w:t>OCR.Philadelphia@ed.gov</w:t>
        </w:r>
      </w:hyperlink>
    </w:p>
    <w:p w14:paraId="7A35DF4A" w14:textId="77777777" w:rsidR="0028345A" w:rsidRDefault="0028345A" w:rsidP="0028345A">
      <w:pPr>
        <w:ind w:left="720"/>
        <w:jc w:val="left"/>
        <w:rPr>
          <w:rFonts w:cstheme="minorHAnsi"/>
        </w:rPr>
      </w:pPr>
    </w:p>
    <w:p w14:paraId="31B77132" w14:textId="1805E6A6" w:rsidR="004A68F2" w:rsidRDefault="0028345A" w:rsidP="00B90F7F">
      <w:pPr>
        <w:ind w:left="1080"/>
      </w:pPr>
      <w:r>
        <w:rPr>
          <w:rFonts w:cstheme="minorHAnsi"/>
        </w:rPr>
        <w:t>Complaints with the Office for Civil Rights must be filed within one hundred eighty (180) days of the last act that the complainant believes was discriminatory</w:t>
      </w:r>
      <w:r w:rsidR="00ED074C">
        <w:rPr>
          <w:rFonts w:cstheme="minorHAnsi"/>
        </w:rPr>
        <w:t>.</w:t>
      </w:r>
      <w:bookmarkStart w:id="53" w:name="_Hlk57111573"/>
    </w:p>
    <w:p w14:paraId="77BE22F6" w14:textId="77777777" w:rsidR="0028345A" w:rsidRDefault="0028345A" w:rsidP="00B60FC8">
      <w:pPr>
        <w:ind w:left="1080"/>
      </w:pPr>
    </w:p>
    <w:p w14:paraId="75A0F442" w14:textId="3D034CE2" w:rsidR="003671BA" w:rsidRDefault="0028345A" w:rsidP="00B60FC8">
      <w:pPr>
        <w:ind w:left="1080"/>
        <w:jc w:val="left"/>
      </w:pPr>
      <w:r w:rsidRPr="000D02F5">
        <w:t>A person may also file a complaint with the Pennsylvania Human Relations Commission</w:t>
      </w:r>
      <w:bookmarkEnd w:id="53"/>
      <w:r>
        <w:t>.</w:t>
      </w:r>
      <w:r w:rsidR="004A68F2">
        <w:t xml:space="preserve"> </w:t>
      </w:r>
      <w:r w:rsidR="003671BA">
        <w:t>The contact for the</w:t>
      </w:r>
      <w:r w:rsidR="003671BA" w:rsidRPr="000D02F5">
        <w:t xml:space="preserve"> Pennsylvania Human Relations Commission</w:t>
      </w:r>
      <w:r w:rsidR="003671BA">
        <w:t xml:space="preserve"> is as follows:</w:t>
      </w:r>
    </w:p>
    <w:p w14:paraId="3AC77CF1" w14:textId="77777777" w:rsidR="003671BA" w:rsidRDefault="003671BA" w:rsidP="004A68F2">
      <w:pPr>
        <w:ind w:left="1080"/>
        <w:jc w:val="left"/>
      </w:pPr>
    </w:p>
    <w:p w14:paraId="1210F1DC" w14:textId="77777777" w:rsidR="003671BA" w:rsidRDefault="003671BA" w:rsidP="004A68F2">
      <w:pPr>
        <w:ind w:left="1440"/>
        <w:jc w:val="left"/>
      </w:pPr>
      <w:r>
        <w:t>Pennsylvania Human Relations Commission</w:t>
      </w:r>
    </w:p>
    <w:p w14:paraId="2F1B4343" w14:textId="77777777" w:rsidR="003671BA" w:rsidRPr="0023345E" w:rsidRDefault="003671BA" w:rsidP="006C6728">
      <w:pPr>
        <w:ind w:left="1440"/>
        <w:jc w:val="left"/>
        <w:rPr>
          <w:b/>
          <w:bCs/>
          <w:i/>
          <w:iCs/>
        </w:rPr>
      </w:pPr>
      <w:r w:rsidRPr="0023345E">
        <w:rPr>
          <w:b/>
          <w:bCs/>
          <w:i/>
          <w:iCs/>
        </w:rPr>
        <w:t>Philadelphia Regional Office</w:t>
      </w:r>
    </w:p>
    <w:p w14:paraId="43F03FF9" w14:textId="77777777" w:rsidR="003671BA" w:rsidRDefault="003671BA" w:rsidP="00B81C95">
      <w:pPr>
        <w:ind w:left="1440"/>
        <w:jc w:val="left"/>
      </w:pPr>
      <w:r>
        <w:t>110 North 8th Street, Suite 501</w:t>
      </w:r>
    </w:p>
    <w:p w14:paraId="72D31D1A" w14:textId="77777777" w:rsidR="003671BA" w:rsidRDefault="003671BA" w:rsidP="000503F4">
      <w:pPr>
        <w:ind w:left="1440"/>
        <w:jc w:val="left"/>
      </w:pPr>
      <w:r>
        <w:t>Philadelphia, PA 19107</w:t>
      </w:r>
    </w:p>
    <w:p w14:paraId="281072FF" w14:textId="77777777" w:rsidR="003671BA" w:rsidRDefault="003671BA">
      <w:pPr>
        <w:ind w:left="1440"/>
        <w:jc w:val="left"/>
      </w:pPr>
      <w:r>
        <w:t xml:space="preserve">Telephone: (215) 560-2496 </w:t>
      </w:r>
    </w:p>
    <w:p w14:paraId="1A18608E" w14:textId="77777777" w:rsidR="003671BA" w:rsidRDefault="003671BA">
      <w:pPr>
        <w:ind w:left="1440"/>
        <w:jc w:val="left"/>
      </w:pPr>
      <w:r>
        <w:t>Text Telephone (TT/TTY): (215) 560-3599</w:t>
      </w:r>
    </w:p>
    <w:p w14:paraId="343CD8BD" w14:textId="77777777" w:rsidR="003671BA" w:rsidRDefault="003671BA">
      <w:pPr>
        <w:ind w:left="1440"/>
        <w:jc w:val="left"/>
      </w:pPr>
    </w:p>
    <w:p w14:paraId="1D53AA7F" w14:textId="77777777" w:rsidR="003671BA" w:rsidRDefault="003671BA">
      <w:pPr>
        <w:ind w:left="1440"/>
        <w:jc w:val="left"/>
      </w:pPr>
      <w:r>
        <w:t>Pennsylvania Human Relations Commission</w:t>
      </w:r>
    </w:p>
    <w:p w14:paraId="2DC089D4" w14:textId="77777777" w:rsidR="003671BA" w:rsidRPr="0023345E" w:rsidRDefault="003671BA">
      <w:pPr>
        <w:ind w:left="1440"/>
        <w:jc w:val="left"/>
        <w:rPr>
          <w:b/>
          <w:bCs/>
          <w:i/>
          <w:iCs/>
        </w:rPr>
      </w:pPr>
      <w:r w:rsidRPr="0023345E">
        <w:rPr>
          <w:b/>
          <w:bCs/>
          <w:i/>
          <w:iCs/>
        </w:rPr>
        <w:t>Harrisburg Regional Office</w:t>
      </w:r>
    </w:p>
    <w:p w14:paraId="4E744CA0" w14:textId="77777777" w:rsidR="003671BA" w:rsidRDefault="003671BA">
      <w:pPr>
        <w:ind w:left="1440"/>
        <w:jc w:val="left"/>
      </w:pPr>
      <w:r>
        <w:t>333 Market Street, 8th Floor</w:t>
      </w:r>
    </w:p>
    <w:p w14:paraId="5EAC8252" w14:textId="77777777" w:rsidR="003671BA" w:rsidRDefault="003671BA">
      <w:pPr>
        <w:ind w:left="1440"/>
        <w:jc w:val="left"/>
      </w:pPr>
      <w:r>
        <w:t>Harrisburg, PA 17101-2210</w:t>
      </w:r>
    </w:p>
    <w:p w14:paraId="1B1068B8" w14:textId="77777777" w:rsidR="003671BA" w:rsidRDefault="003671BA">
      <w:pPr>
        <w:ind w:left="1440"/>
        <w:jc w:val="left"/>
      </w:pPr>
      <w:r>
        <w:t>Telephone: (717) 787-9780</w:t>
      </w:r>
    </w:p>
    <w:p w14:paraId="5F8E2805" w14:textId="77777777" w:rsidR="003671BA" w:rsidRDefault="003671BA">
      <w:pPr>
        <w:ind w:left="1440"/>
        <w:jc w:val="left"/>
      </w:pPr>
      <w:r>
        <w:t>Text Telephone (TT/TTY): (717) 787-7279</w:t>
      </w:r>
    </w:p>
    <w:p w14:paraId="6BA2251A" w14:textId="77777777" w:rsidR="003671BA" w:rsidRDefault="003671BA">
      <w:pPr>
        <w:ind w:left="1440"/>
        <w:jc w:val="left"/>
      </w:pPr>
    </w:p>
    <w:p w14:paraId="467635C1" w14:textId="77777777" w:rsidR="003671BA" w:rsidRDefault="003671BA">
      <w:pPr>
        <w:ind w:left="1440"/>
        <w:jc w:val="left"/>
      </w:pPr>
      <w:r>
        <w:t>Pennsylvania Human Relations Commission</w:t>
      </w:r>
    </w:p>
    <w:p w14:paraId="3FF908C0" w14:textId="77777777" w:rsidR="003671BA" w:rsidRPr="0023345E" w:rsidRDefault="003671BA">
      <w:pPr>
        <w:ind w:left="1440"/>
        <w:jc w:val="left"/>
        <w:rPr>
          <w:b/>
          <w:bCs/>
          <w:i/>
          <w:iCs/>
        </w:rPr>
      </w:pPr>
      <w:r w:rsidRPr="0023345E">
        <w:rPr>
          <w:b/>
          <w:bCs/>
          <w:i/>
          <w:iCs/>
        </w:rPr>
        <w:t>Pittsburgh Regional Office</w:t>
      </w:r>
    </w:p>
    <w:p w14:paraId="4FD18D35" w14:textId="77777777" w:rsidR="003671BA" w:rsidRDefault="003671BA">
      <w:pPr>
        <w:ind w:left="1440"/>
        <w:jc w:val="left"/>
      </w:pPr>
      <w:r>
        <w:t>301 Fifth Avenue</w:t>
      </w:r>
    </w:p>
    <w:p w14:paraId="352313D4" w14:textId="77777777" w:rsidR="003671BA" w:rsidRDefault="003671BA">
      <w:pPr>
        <w:ind w:left="1440"/>
        <w:jc w:val="left"/>
      </w:pPr>
      <w:r>
        <w:t>Suite 390, Piatt Place</w:t>
      </w:r>
    </w:p>
    <w:p w14:paraId="1DBC833C" w14:textId="77777777" w:rsidR="003671BA" w:rsidRDefault="003671BA">
      <w:pPr>
        <w:ind w:left="1440"/>
        <w:jc w:val="left"/>
      </w:pPr>
      <w:r>
        <w:t>Pittsburgh, PA 15222</w:t>
      </w:r>
    </w:p>
    <w:p w14:paraId="640358C1" w14:textId="77777777" w:rsidR="003671BA" w:rsidRDefault="003671BA">
      <w:pPr>
        <w:ind w:left="1440"/>
        <w:jc w:val="left"/>
      </w:pPr>
      <w:r w:rsidRPr="00100E4E">
        <w:t>Voice: (412) 565-5395</w:t>
      </w:r>
    </w:p>
    <w:p w14:paraId="6F70DAA6" w14:textId="77777777" w:rsidR="003671BA" w:rsidRDefault="003671BA" w:rsidP="00B60FC8">
      <w:pPr>
        <w:ind w:left="1080"/>
        <w:jc w:val="left"/>
      </w:pPr>
    </w:p>
    <w:p w14:paraId="6C8B67A2" w14:textId="65094D0D" w:rsidR="0028345A" w:rsidRDefault="0028345A" w:rsidP="004A68F2">
      <w:pPr>
        <w:ind w:left="1080"/>
      </w:pPr>
      <w:r w:rsidRPr="000D02F5">
        <w:t>Employees may also file a charge with the Equal Employment Opportunity Commission</w:t>
      </w:r>
      <w:r>
        <w:t xml:space="preserve"> The contact for the</w:t>
      </w:r>
      <w:r w:rsidRPr="000D02F5">
        <w:t xml:space="preserve"> Equal Employment Opportunity Commission</w:t>
      </w:r>
      <w:r>
        <w:t xml:space="preserve"> is as follows:</w:t>
      </w:r>
    </w:p>
    <w:p w14:paraId="79DCC048" w14:textId="77DAFB60" w:rsidR="0028345A" w:rsidRDefault="0028345A" w:rsidP="004A68F2">
      <w:pPr>
        <w:ind w:left="1080"/>
      </w:pPr>
    </w:p>
    <w:p w14:paraId="515CF8B7" w14:textId="00D63A39" w:rsidR="0028345A" w:rsidRDefault="0028345A" w:rsidP="006C6728">
      <w:pPr>
        <w:ind w:left="1440"/>
      </w:pPr>
      <w:r>
        <w:t>Equal Employment Opportunity Commission</w:t>
      </w:r>
    </w:p>
    <w:p w14:paraId="6451CBC8" w14:textId="6FF3D262" w:rsidR="0028345A" w:rsidRPr="00B90F7F" w:rsidRDefault="0028345A" w:rsidP="00B81C95">
      <w:pPr>
        <w:ind w:left="1440"/>
        <w:rPr>
          <w:b/>
          <w:bCs/>
          <w:i/>
          <w:iCs/>
        </w:rPr>
      </w:pPr>
      <w:r w:rsidRPr="00B90F7F">
        <w:rPr>
          <w:b/>
          <w:bCs/>
          <w:i/>
          <w:iCs/>
        </w:rPr>
        <w:t>Philadelphia District Office</w:t>
      </w:r>
    </w:p>
    <w:p w14:paraId="2237845E" w14:textId="77777777" w:rsidR="0028345A" w:rsidRPr="00B90F7F" w:rsidRDefault="0028345A" w:rsidP="000503F4">
      <w:pPr>
        <w:ind w:left="1440"/>
      </w:pPr>
      <w:r w:rsidRPr="00B90F7F">
        <w:t>801 Market Street, Suite 1000</w:t>
      </w:r>
    </w:p>
    <w:p w14:paraId="46DDD9CC" w14:textId="77777777" w:rsidR="0028345A" w:rsidRPr="00B90F7F" w:rsidRDefault="0028345A">
      <w:pPr>
        <w:ind w:left="1440"/>
      </w:pPr>
      <w:r w:rsidRPr="00B90F7F">
        <w:t>Philadelphia, PA 19107-3126</w:t>
      </w:r>
    </w:p>
    <w:p w14:paraId="75D3EE8D" w14:textId="35844F49" w:rsidR="0028345A" w:rsidRDefault="0028345A">
      <w:pPr>
        <w:ind w:left="1440"/>
      </w:pPr>
      <w:r w:rsidRPr="00B90F7F">
        <w:t>United States</w:t>
      </w:r>
    </w:p>
    <w:p w14:paraId="2FE26E4D" w14:textId="6FAC2B69" w:rsidR="0028345A" w:rsidRPr="00B90F7F" w:rsidRDefault="0028345A">
      <w:pPr>
        <w:ind w:left="1440"/>
      </w:pPr>
      <w:r>
        <w:t xml:space="preserve">Telephone: </w:t>
      </w:r>
      <w:r w:rsidRPr="0028345A">
        <w:t xml:space="preserve">1-800-669-4000 / </w:t>
      </w:r>
      <w:r>
        <w:t>(</w:t>
      </w:r>
      <w:r w:rsidRPr="0028345A">
        <w:t>267</w:t>
      </w:r>
      <w:r>
        <w:t xml:space="preserve">) </w:t>
      </w:r>
      <w:r w:rsidRPr="0028345A">
        <w:t>589-9700</w:t>
      </w:r>
    </w:p>
    <w:p w14:paraId="63CF5E4B" w14:textId="14961193" w:rsidR="00865E46" w:rsidRDefault="0028345A">
      <w:pPr>
        <w:ind w:left="1440"/>
      </w:pPr>
      <w:r w:rsidRPr="00B90F7F">
        <w:rPr>
          <w:b/>
          <w:bCs/>
        </w:rPr>
        <w:t>Email: PDOContact@eeoc.gov</w:t>
      </w:r>
      <w:r w:rsidRPr="00B90F7F" w:rsidDel="00094EF2">
        <w:rPr>
          <w:b/>
          <w:bCs/>
        </w:rPr>
        <w:t xml:space="preserve"> </w:t>
      </w:r>
    </w:p>
    <w:p w14:paraId="793633A5" w14:textId="77777777" w:rsidR="008A06C2" w:rsidRDefault="008A06C2">
      <w:pPr>
        <w:spacing w:after="200"/>
        <w:jc w:val="left"/>
        <w:rPr>
          <w:caps/>
          <w:color w:val="000000" w:themeColor="text1"/>
          <w:spacing w:val="15"/>
          <w:szCs w:val="24"/>
        </w:rPr>
      </w:pPr>
      <w:bookmarkStart w:id="54" w:name="_Preliminary_Assessment"/>
      <w:bookmarkStart w:id="55" w:name="_Toc47917408"/>
      <w:bookmarkEnd w:id="54"/>
      <w:r>
        <w:br w:type="page"/>
      </w:r>
    </w:p>
    <w:p w14:paraId="78A36B9E" w14:textId="26CBF301" w:rsidR="00E337BC" w:rsidRPr="004E75AC" w:rsidRDefault="00E337BC" w:rsidP="002F6C90">
      <w:pPr>
        <w:pStyle w:val="Heading2"/>
        <w:numPr>
          <w:ilvl w:val="0"/>
          <w:numId w:val="24"/>
        </w:numPr>
      </w:pPr>
      <w:bookmarkStart w:id="56" w:name="_Toc64989600"/>
      <w:r w:rsidRPr="004E75AC">
        <w:lastRenderedPageBreak/>
        <w:t>Preliminary Assessment</w:t>
      </w:r>
      <w:bookmarkEnd w:id="55"/>
      <w:bookmarkEnd w:id="56"/>
    </w:p>
    <w:p w14:paraId="30648EED" w14:textId="77777777" w:rsidR="00E337BC" w:rsidRDefault="00E337BC" w:rsidP="00E337BC"/>
    <w:p w14:paraId="1CCBDDC3" w14:textId="2F6AD9DA" w:rsidR="00E337BC" w:rsidRDefault="00E337BC" w:rsidP="00E337BC">
      <w:r>
        <w:t xml:space="preserve">Upon receiving a report, complaint or </w:t>
      </w:r>
      <w:r w:rsidRPr="004E0C09">
        <w:t xml:space="preserve">formal complaint </w:t>
      </w:r>
      <w:r>
        <w:t>of an alleged incident of sex discrimination, sexual misconduct, or sexual harassment, the Title IX Coordinator will conduct a preliminary asses</w:t>
      </w:r>
      <w:r w:rsidR="00EF549F">
        <w:t xml:space="preserve">sment to determine </w:t>
      </w:r>
      <w:r w:rsidR="002B0B62">
        <w:t>Pennsylvania Institute of Technology</w:t>
      </w:r>
      <w:r>
        <w:t>’s response using the following threshold criteria:</w:t>
      </w:r>
    </w:p>
    <w:p w14:paraId="54073624" w14:textId="77777777" w:rsidR="00E337BC" w:rsidRDefault="00E337BC" w:rsidP="00E337BC"/>
    <w:p w14:paraId="33B4D4AD" w14:textId="318CF51C" w:rsidR="00E337BC" w:rsidRDefault="00E337BC" w:rsidP="002F6C90">
      <w:pPr>
        <w:pStyle w:val="ListParagraph"/>
        <w:numPr>
          <w:ilvl w:val="0"/>
          <w:numId w:val="6"/>
        </w:numPr>
      </w:pPr>
      <w:r>
        <w:t>Would the incident be considered “</w:t>
      </w:r>
      <w:hyperlink w:anchor="_Privacy,_Confidentiality_&amp;_1" w:history="1">
        <w:r w:rsidRPr="00FF2ECA">
          <w:rPr>
            <w:rStyle w:val="Hyperlink"/>
          </w:rPr>
          <w:t>sexual harassment”</w:t>
        </w:r>
      </w:hyperlink>
      <w:r>
        <w:t xml:space="preserve"> under Title IX, </w:t>
      </w:r>
      <w:r w:rsidR="000444B0">
        <w:t xml:space="preserve">as defined in </w:t>
      </w:r>
      <w:proofErr w:type="gramStart"/>
      <w:r w:rsidR="000444B0">
        <w:t xml:space="preserve">Section </w:t>
      </w:r>
      <w:proofErr w:type="spellStart"/>
      <w:r w:rsidR="000444B0">
        <w:t>I</w:t>
      </w:r>
      <w:r w:rsidR="00F06E5E">
        <w:t>V</w:t>
      </w:r>
      <w:r w:rsidR="000444B0">
        <w:t>.C.</w:t>
      </w:r>
      <w:r w:rsidR="00F06E5E">
        <w:t>iii</w:t>
      </w:r>
      <w:proofErr w:type="spellEnd"/>
      <w:r w:rsidR="00F06E5E">
        <w:t>.</w:t>
      </w:r>
      <w:proofErr w:type="gramEnd"/>
      <w:r w:rsidR="000444B0">
        <w:t xml:space="preserve"> of</w:t>
      </w:r>
      <w:r>
        <w:t xml:space="preserve"> this policy? </w:t>
      </w:r>
    </w:p>
    <w:p w14:paraId="3B4FC345" w14:textId="77777777" w:rsidR="00E337BC" w:rsidRDefault="00E337BC" w:rsidP="002F6C90">
      <w:pPr>
        <w:pStyle w:val="ListParagraph"/>
        <w:numPr>
          <w:ilvl w:val="1"/>
          <w:numId w:val="6"/>
        </w:numPr>
      </w:pPr>
      <w:r>
        <w:t xml:space="preserve">In assessing the type of incident, the Title IX Coordinator will determine if the alleged conduct was either: </w:t>
      </w:r>
    </w:p>
    <w:p w14:paraId="7E030069" w14:textId="3E32D6AD" w:rsidR="00E337BC" w:rsidRDefault="00E337BC" w:rsidP="002F6C90">
      <w:pPr>
        <w:pStyle w:val="ListParagraph"/>
        <w:numPr>
          <w:ilvl w:val="2"/>
          <w:numId w:val="6"/>
        </w:numPr>
      </w:pPr>
      <w:r>
        <w:t>Quid pro quo h</w:t>
      </w:r>
      <w:r w:rsidR="00EF549F">
        <w:t xml:space="preserve">arassment (involving a </w:t>
      </w:r>
      <w:r w:rsidR="002B0B62">
        <w:t>Pennsylvania Institute of Technology</w:t>
      </w:r>
      <w:r>
        <w:t xml:space="preserve"> employee);</w:t>
      </w:r>
    </w:p>
    <w:p w14:paraId="5433ADE3" w14:textId="77777777" w:rsidR="00E337BC" w:rsidRDefault="00E337BC" w:rsidP="002F6C90">
      <w:pPr>
        <w:pStyle w:val="ListParagraph"/>
        <w:numPr>
          <w:ilvl w:val="2"/>
          <w:numId w:val="6"/>
        </w:numPr>
      </w:pPr>
      <w:r>
        <w:t xml:space="preserve">Sexual Assault, Dating Violence, Domestic Violence, or Stalking; or </w:t>
      </w:r>
    </w:p>
    <w:p w14:paraId="5DA2AD1D" w14:textId="43A2AD6D" w:rsidR="00E337BC" w:rsidRDefault="00E337BC" w:rsidP="002F6C90">
      <w:pPr>
        <w:pStyle w:val="ListParagraph"/>
        <w:numPr>
          <w:ilvl w:val="2"/>
          <w:numId w:val="6"/>
        </w:numPr>
      </w:pPr>
      <w:r>
        <w:t xml:space="preserve">Unwelcome conduct that is so severe, pervasive, and objectively offensive that it effectively denies a </w:t>
      </w:r>
      <w:r w:rsidR="00EF549F">
        <w:t xml:space="preserve">person equal access to </w:t>
      </w:r>
      <w:r w:rsidR="002B0B62">
        <w:t>Pennsylvania Institute of Technology</w:t>
      </w:r>
      <w:r>
        <w:t xml:space="preserve"> program or activity</w:t>
      </w:r>
      <w:r w:rsidR="000444B0">
        <w:t>.</w:t>
      </w:r>
    </w:p>
    <w:p w14:paraId="44D80E99" w14:textId="787ABD40" w:rsidR="00E337BC" w:rsidRDefault="00E337BC" w:rsidP="002F6C90">
      <w:pPr>
        <w:pStyle w:val="ListParagraph"/>
        <w:numPr>
          <w:ilvl w:val="0"/>
          <w:numId w:val="6"/>
        </w:numPr>
      </w:pPr>
      <w:r>
        <w:t>Did</w:t>
      </w:r>
      <w:r w:rsidR="00EF549F">
        <w:t xml:space="preserve"> the incident occur in </w:t>
      </w:r>
      <w:r w:rsidR="002B0B62">
        <w:t>Pennsylvania Institute of Technology</w:t>
      </w:r>
      <w:r w:rsidR="00EF549F">
        <w:t>’s</w:t>
      </w:r>
      <w:r>
        <w:t xml:space="preserve"> education program or activity, as defined </w:t>
      </w:r>
      <w:r w:rsidR="000444B0">
        <w:t>in Section V.</w:t>
      </w:r>
      <w:r w:rsidR="00292F6E">
        <w:t xml:space="preserve"> </w:t>
      </w:r>
      <w:r>
        <w:t xml:space="preserve">of this policy? </w:t>
      </w:r>
    </w:p>
    <w:p w14:paraId="2FB4CDFD" w14:textId="77777777" w:rsidR="00E337BC" w:rsidRDefault="00E337BC" w:rsidP="002F6C90">
      <w:pPr>
        <w:pStyle w:val="ListParagraph"/>
        <w:numPr>
          <w:ilvl w:val="0"/>
          <w:numId w:val="6"/>
        </w:numPr>
      </w:pPr>
      <w:r>
        <w:t xml:space="preserve">Did the incident occur in the United States? </w:t>
      </w:r>
    </w:p>
    <w:p w14:paraId="464F248C" w14:textId="77777777" w:rsidR="00E337BC" w:rsidRDefault="00E337BC" w:rsidP="00E337BC"/>
    <w:p w14:paraId="6539ED31" w14:textId="77777777" w:rsidR="00E337BC" w:rsidRDefault="00E337BC" w:rsidP="00E337BC">
      <w:r>
        <w:t xml:space="preserve">If the answer is “no” to any of these questions, the alleged incident may be considered one or more of the following forms of conduct and addressed accordingly: </w:t>
      </w:r>
    </w:p>
    <w:p w14:paraId="7A4D64F0" w14:textId="77777777" w:rsidR="00E337BC" w:rsidRDefault="00E337BC" w:rsidP="00E337BC"/>
    <w:p w14:paraId="062639DC" w14:textId="45AB3694" w:rsidR="00E337BC" w:rsidRDefault="00E337BC" w:rsidP="002F6C90">
      <w:pPr>
        <w:pStyle w:val="ListParagraph"/>
        <w:numPr>
          <w:ilvl w:val="0"/>
          <w:numId w:val="7"/>
        </w:numPr>
      </w:pPr>
      <w:r>
        <w:t>Non-sexual harassme</w:t>
      </w:r>
      <w:r w:rsidR="00EF549F">
        <w:t xml:space="preserve">nt sex discrimination: </w:t>
      </w:r>
      <w:r w:rsidR="002B0B62">
        <w:t>Pennsylvania Institute of Technology</w:t>
      </w:r>
      <w:r w:rsidR="00EF549F">
        <w:t>’s</w:t>
      </w:r>
      <w:r>
        <w:t xml:space="preserve"> grievance procedures for handling incidents of sex discrimination can be found in</w:t>
      </w:r>
      <w:r w:rsidR="00EF549F">
        <w:t xml:space="preserve"> </w:t>
      </w:r>
      <w:r w:rsidR="002B0B62">
        <w:t>Pennsylvania Institute of Technology</w:t>
      </w:r>
      <w:r w:rsidR="00EF549F">
        <w:t>’s</w:t>
      </w:r>
      <w:r>
        <w:t xml:space="preserve"> </w:t>
      </w:r>
      <w:r w:rsidR="00CE118C" w:rsidRPr="009606EC">
        <w:rPr>
          <w:bCs/>
        </w:rPr>
        <w:t>Student</w:t>
      </w:r>
      <w:r w:rsidR="00CE118C">
        <w:t xml:space="preserve"> and Employee Handbooks</w:t>
      </w:r>
      <w:r w:rsidR="000444B0">
        <w:t>.</w:t>
      </w:r>
    </w:p>
    <w:p w14:paraId="03866B57" w14:textId="77777777" w:rsidR="00E337BC" w:rsidRDefault="00E337BC" w:rsidP="00E337BC">
      <w:pPr>
        <w:pStyle w:val="ListParagraph"/>
      </w:pPr>
    </w:p>
    <w:p w14:paraId="56D0A7D8" w14:textId="7D02253D" w:rsidR="00E337BC" w:rsidRDefault="00E337BC" w:rsidP="002F6C90">
      <w:pPr>
        <w:pStyle w:val="ListParagraph"/>
        <w:numPr>
          <w:ilvl w:val="0"/>
          <w:numId w:val="7"/>
        </w:numPr>
      </w:pPr>
      <w:r>
        <w:t>Sexual Misc</w:t>
      </w:r>
      <w:r w:rsidRPr="009E2406">
        <w:t>onduct: Incidents of sexual miscondu</w:t>
      </w:r>
      <w:r w:rsidR="00EF549F" w:rsidRPr="009E2406">
        <w:t xml:space="preserve">ct will be addressed using </w:t>
      </w:r>
      <w:hyperlink w:anchor="_Process_B:_Sexual" w:history="1">
        <w:r w:rsidR="000444B0" w:rsidRPr="000444B0">
          <w:rPr>
            <w:rStyle w:val="Hyperlink"/>
          </w:rPr>
          <w:t>Process B: Sexual Misconduct Complaint Resolution Process.</w:t>
        </w:r>
      </w:hyperlink>
    </w:p>
    <w:p w14:paraId="1DC3EF00" w14:textId="77777777" w:rsidR="00E337BC" w:rsidRDefault="00E337BC" w:rsidP="00E337BC">
      <w:pPr>
        <w:pStyle w:val="ListParagraph"/>
      </w:pPr>
    </w:p>
    <w:p w14:paraId="00B48B33" w14:textId="5D31BCA1" w:rsidR="00E337BC" w:rsidRDefault="00E337BC" w:rsidP="002F6C90">
      <w:pPr>
        <w:pStyle w:val="ListParagraph"/>
        <w:numPr>
          <w:ilvl w:val="0"/>
          <w:numId w:val="7"/>
        </w:numPr>
      </w:pPr>
      <w:r>
        <w:t>Non-actionable: Compl</w:t>
      </w:r>
      <w:r w:rsidR="00EF549F">
        <w:t xml:space="preserve">ainant may </w:t>
      </w:r>
      <w:proofErr w:type="gramStart"/>
      <w:r w:rsidR="00EF549F">
        <w:t>request</w:t>
      </w:r>
      <w:proofErr w:type="gramEnd"/>
      <w:r w:rsidR="00EF549F">
        <w:t xml:space="preserve"> and </w:t>
      </w:r>
      <w:r w:rsidR="00ED074C">
        <w:t>Pennsylvania Institute of Technology</w:t>
      </w:r>
      <w:r>
        <w:t xml:space="preserve"> may provide supportive measures as appropriate</w:t>
      </w:r>
      <w:r w:rsidR="000444B0">
        <w:t>.</w:t>
      </w:r>
    </w:p>
    <w:p w14:paraId="294CDFD9" w14:textId="77777777" w:rsidR="00E337BC" w:rsidRDefault="00E337BC" w:rsidP="00E337BC">
      <w:pPr>
        <w:pStyle w:val="ListParagraph"/>
      </w:pPr>
    </w:p>
    <w:p w14:paraId="053443C8" w14:textId="16F685AC" w:rsidR="00E337BC" w:rsidRPr="00CE118C" w:rsidRDefault="00E337BC" w:rsidP="00E337BC">
      <w:pPr>
        <w:rPr>
          <w:rFonts w:cstheme="minorHAnsi"/>
        </w:rPr>
      </w:pPr>
      <w:r>
        <w:t xml:space="preserve">If the answer is “yes” to </w:t>
      </w:r>
      <w:r w:rsidR="00CE118C">
        <w:t>all</w:t>
      </w:r>
      <w:r>
        <w:t xml:space="preserve"> three threshold criteria, the incident may constitute sexual harassment under Title IX, and the complainant may file a formal complaint under Title IX to </w:t>
      </w:r>
      <w:r w:rsidRPr="00CE118C">
        <w:rPr>
          <w:rFonts w:cstheme="minorHAnsi"/>
        </w:rPr>
        <w:t>initiate an investigation and grievance process</w:t>
      </w:r>
      <w:r w:rsidR="000444B0">
        <w:rPr>
          <w:rFonts w:cstheme="minorHAnsi"/>
        </w:rPr>
        <w:t xml:space="preserve">, as outlined in </w:t>
      </w:r>
      <w:hyperlink w:anchor="_Process_A:_Title" w:history="1">
        <w:r w:rsidR="000444B0" w:rsidRPr="000444B0">
          <w:rPr>
            <w:rStyle w:val="Hyperlink"/>
            <w:rFonts w:cstheme="minorHAnsi"/>
          </w:rPr>
          <w:t>Process A: Title IX Formal Complaint &amp; Grievance Process.</w:t>
        </w:r>
      </w:hyperlink>
      <w:r w:rsidR="000444B0">
        <w:rPr>
          <w:rFonts w:cstheme="minorHAnsi"/>
        </w:rPr>
        <w:t xml:space="preserve"> </w:t>
      </w:r>
    </w:p>
    <w:p w14:paraId="4118F442" w14:textId="77777777" w:rsidR="00E337BC" w:rsidRPr="00CE118C" w:rsidRDefault="00E337BC" w:rsidP="00E337BC">
      <w:pPr>
        <w:rPr>
          <w:rFonts w:cstheme="minorHAnsi"/>
        </w:rPr>
      </w:pPr>
    </w:p>
    <w:p w14:paraId="755F6AB1" w14:textId="69444173" w:rsidR="00E337BC" w:rsidRPr="00CE118C" w:rsidRDefault="00E337BC" w:rsidP="00E337BC">
      <w:pPr>
        <w:rPr>
          <w:rFonts w:cstheme="minorHAnsi"/>
        </w:rPr>
      </w:pPr>
      <w:r w:rsidRPr="00CE118C">
        <w:rPr>
          <w:rFonts w:cstheme="minorHAnsi"/>
        </w:rPr>
        <w:t xml:space="preserve">After conducting the assessment, the Title IX Coordinator will send a written notification of their preliminary assessment to the complainant. </w:t>
      </w:r>
    </w:p>
    <w:p w14:paraId="688D013C" w14:textId="77777777" w:rsidR="00E337BC" w:rsidRPr="00CE118C" w:rsidRDefault="00E337BC" w:rsidP="00E337BC">
      <w:pPr>
        <w:rPr>
          <w:rFonts w:cstheme="minorHAnsi"/>
        </w:rPr>
      </w:pPr>
    </w:p>
    <w:p w14:paraId="59B6279D" w14:textId="77777777" w:rsidR="008A62E3" w:rsidRDefault="00E337BC" w:rsidP="00E337BC">
      <w:pPr>
        <w:rPr>
          <w:rFonts w:cstheme="minorHAnsi"/>
        </w:rPr>
      </w:pPr>
      <w:r w:rsidRPr="00CE118C">
        <w:rPr>
          <w:rFonts w:cstheme="minorHAnsi"/>
        </w:rPr>
        <w:t>The complainant may appeal the Title IX Coordinator’s preliminary assessment of the a</w:t>
      </w:r>
      <w:r w:rsidR="00EF549F" w:rsidRPr="00CE118C">
        <w:rPr>
          <w:rFonts w:cstheme="minorHAnsi"/>
        </w:rPr>
        <w:t xml:space="preserve">lleged incident to </w:t>
      </w:r>
      <w:r w:rsidR="00ED074C" w:rsidRPr="001C0D7C">
        <w:t>Pennsylvania Institute of Technology</w:t>
      </w:r>
      <w:r w:rsidR="00EF549F" w:rsidRPr="001C0D7C">
        <w:rPr>
          <w:rFonts w:cstheme="minorHAnsi"/>
        </w:rPr>
        <w:t>’s</w:t>
      </w:r>
      <w:r w:rsidRPr="001C0D7C">
        <w:rPr>
          <w:rFonts w:cstheme="minorHAnsi"/>
        </w:rPr>
        <w:t xml:space="preserve"> </w:t>
      </w:r>
      <w:r w:rsidR="002B7A90">
        <w:rPr>
          <w:rFonts w:cstheme="minorHAnsi"/>
        </w:rPr>
        <w:t xml:space="preserve">Vice </w:t>
      </w:r>
      <w:r w:rsidRPr="001C0D7C">
        <w:rPr>
          <w:rFonts w:cstheme="minorHAnsi"/>
        </w:rPr>
        <w:t>President</w:t>
      </w:r>
      <w:r w:rsidR="002B7A90">
        <w:rPr>
          <w:rFonts w:cstheme="minorHAnsi"/>
        </w:rPr>
        <w:t xml:space="preserve"> of Administration</w:t>
      </w:r>
      <w:r w:rsidRPr="00CE118C">
        <w:rPr>
          <w:rFonts w:cstheme="minorHAnsi"/>
        </w:rPr>
        <w:t xml:space="preserve"> within </w:t>
      </w:r>
      <w:r w:rsidR="00C43F4F">
        <w:rPr>
          <w:rFonts w:cstheme="minorHAnsi"/>
        </w:rPr>
        <w:t>ten (</w:t>
      </w:r>
      <w:r w:rsidRPr="00CE118C">
        <w:rPr>
          <w:rFonts w:cstheme="minorHAnsi"/>
        </w:rPr>
        <w:t>10</w:t>
      </w:r>
      <w:r w:rsidR="00C43F4F">
        <w:rPr>
          <w:rFonts w:cstheme="minorHAnsi"/>
        </w:rPr>
        <w:t>) business</w:t>
      </w:r>
      <w:r w:rsidRPr="00CE118C">
        <w:rPr>
          <w:rFonts w:cstheme="minorHAnsi"/>
        </w:rPr>
        <w:t xml:space="preserve"> days of receiving written notice from the Title IX Coordinator. </w:t>
      </w:r>
    </w:p>
    <w:p w14:paraId="65A7F1AD" w14:textId="77777777" w:rsidR="008A62E3" w:rsidRDefault="008A62E3" w:rsidP="00E337BC">
      <w:pPr>
        <w:rPr>
          <w:rFonts w:cstheme="minorHAnsi"/>
        </w:rPr>
      </w:pPr>
    </w:p>
    <w:p w14:paraId="04753B3C" w14:textId="3C1AA7E6" w:rsidR="00E337BC" w:rsidRPr="00CE118C" w:rsidRDefault="00E337BC" w:rsidP="00E337BC">
      <w:pPr>
        <w:rPr>
          <w:rFonts w:cstheme="minorHAnsi"/>
        </w:rPr>
      </w:pPr>
      <w:r w:rsidRPr="00CE118C">
        <w:rPr>
          <w:rFonts w:cstheme="minorHAnsi"/>
        </w:rPr>
        <w:t xml:space="preserve">If a formal complaint or complaint is filed, the respondent may appeal the Title IX Coordinator’s preliminary </w:t>
      </w:r>
      <w:r w:rsidR="00683E57" w:rsidRPr="00CE118C">
        <w:rPr>
          <w:rFonts w:cstheme="minorHAnsi"/>
        </w:rPr>
        <w:t xml:space="preserve">assessment to </w:t>
      </w:r>
      <w:r w:rsidR="00ED074C">
        <w:t>Pennsylvania Institute of Technology</w:t>
      </w:r>
      <w:r w:rsidR="00683E57" w:rsidRPr="00CE118C">
        <w:rPr>
          <w:rFonts w:cstheme="minorHAnsi"/>
        </w:rPr>
        <w:t>’s</w:t>
      </w:r>
      <w:r w:rsidRPr="00CE118C">
        <w:rPr>
          <w:rFonts w:cstheme="minorHAnsi"/>
        </w:rPr>
        <w:t xml:space="preserve"> </w:t>
      </w:r>
      <w:r w:rsidR="008A62E3">
        <w:rPr>
          <w:rFonts w:cstheme="minorHAnsi"/>
        </w:rPr>
        <w:t xml:space="preserve">Vice </w:t>
      </w:r>
      <w:r w:rsidR="008A62E3" w:rsidRPr="001C0D7C">
        <w:rPr>
          <w:rFonts w:cstheme="minorHAnsi"/>
        </w:rPr>
        <w:t>President</w:t>
      </w:r>
      <w:r w:rsidR="008A62E3">
        <w:rPr>
          <w:rFonts w:cstheme="minorHAnsi"/>
        </w:rPr>
        <w:t xml:space="preserve"> of Administration</w:t>
      </w:r>
      <w:r w:rsidR="008A62E3" w:rsidRPr="00CE118C">
        <w:rPr>
          <w:rFonts w:cstheme="minorHAnsi"/>
        </w:rPr>
        <w:t xml:space="preserve"> </w:t>
      </w:r>
      <w:r w:rsidRPr="00CE118C">
        <w:rPr>
          <w:rFonts w:cstheme="minorHAnsi"/>
        </w:rPr>
        <w:t xml:space="preserve">within </w:t>
      </w:r>
      <w:r w:rsidR="00C43F4F">
        <w:rPr>
          <w:rFonts w:cstheme="minorHAnsi"/>
        </w:rPr>
        <w:t>ten (</w:t>
      </w:r>
      <w:r w:rsidRPr="00CE118C">
        <w:rPr>
          <w:rFonts w:cstheme="minorHAnsi"/>
        </w:rPr>
        <w:t>10</w:t>
      </w:r>
      <w:r w:rsidR="00C43F4F">
        <w:rPr>
          <w:rFonts w:cstheme="minorHAnsi"/>
        </w:rPr>
        <w:t>) business</w:t>
      </w:r>
      <w:r w:rsidRPr="00CE118C">
        <w:rPr>
          <w:rFonts w:cstheme="minorHAnsi"/>
        </w:rPr>
        <w:t xml:space="preserve"> days of receiving the </w:t>
      </w:r>
      <w:r w:rsidR="00441796">
        <w:rPr>
          <w:rFonts w:cstheme="minorHAnsi"/>
        </w:rPr>
        <w:t xml:space="preserve">notice of the </w:t>
      </w:r>
      <w:r w:rsidRPr="00CE118C">
        <w:rPr>
          <w:rFonts w:cstheme="minorHAnsi"/>
        </w:rPr>
        <w:t xml:space="preserve">complaint. </w:t>
      </w:r>
    </w:p>
    <w:p w14:paraId="206E1782" w14:textId="77777777" w:rsidR="00E337BC" w:rsidRPr="0000533A" w:rsidRDefault="00E337BC" w:rsidP="00E337BC">
      <w:pPr>
        <w:rPr>
          <w:rFonts w:cstheme="minorHAnsi"/>
          <w:i/>
          <w:iCs/>
        </w:rPr>
      </w:pPr>
    </w:p>
    <w:p w14:paraId="3A889E3C" w14:textId="2FAB0787" w:rsidR="00E337BC" w:rsidRDefault="00E337BC" w:rsidP="00E337BC">
      <w:pPr>
        <w:rPr>
          <w:b/>
          <w:bCs/>
        </w:rPr>
      </w:pPr>
      <w:r w:rsidRPr="0000533A">
        <w:rPr>
          <w:rFonts w:cstheme="minorHAnsi"/>
        </w:rPr>
        <w:t xml:space="preserve">Complainants </w:t>
      </w:r>
      <w:r>
        <w:rPr>
          <w:rFonts w:cstheme="minorHAnsi"/>
        </w:rPr>
        <w:t>may</w:t>
      </w:r>
      <w:r w:rsidRPr="0000533A">
        <w:rPr>
          <w:rFonts w:cstheme="minorHAnsi"/>
        </w:rPr>
        <w:t xml:space="preserve"> </w:t>
      </w:r>
      <w:r w:rsidRPr="000444B0">
        <w:rPr>
          <w:rFonts w:cstheme="minorHAnsi"/>
        </w:rPr>
        <w:t xml:space="preserve">request supportive measures or an investigation into allegations of conduct that do not meet Title IX jurisdictional conditions, </w:t>
      </w:r>
      <w:r w:rsidR="000444B0" w:rsidRPr="000444B0">
        <w:rPr>
          <w:rFonts w:cstheme="minorHAnsi"/>
        </w:rPr>
        <w:t>under</w:t>
      </w:r>
      <w:r w:rsidR="000444B0">
        <w:rPr>
          <w:rFonts w:cstheme="minorHAnsi"/>
        </w:rPr>
        <w:t xml:space="preserve"> </w:t>
      </w:r>
      <w:hyperlink w:anchor="_Process_B:_Sexual" w:history="1">
        <w:r w:rsidR="000444B0" w:rsidRPr="000444B0">
          <w:rPr>
            <w:rStyle w:val="Hyperlink"/>
            <w:rFonts w:cstheme="minorHAnsi"/>
          </w:rPr>
          <w:t>Process B. Sexual Misconduct Complaint Resolution Process.</w:t>
        </w:r>
      </w:hyperlink>
      <w:r w:rsidR="000444B0">
        <w:rPr>
          <w:rFonts w:cstheme="minorHAnsi"/>
        </w:rPr>
        <w:t xml:space="preserve"> </w:t>
      </w:r>
    </w:p>
    <w:p w14:paraId="262B2CA1" w14:textId="77777777" w:rsidR="00E337BC" w:rsidRDefault="00E337BC" w:rsidP="00E337BC">
      <w:pPr>
        <w:rPr>
          <w:b/>
          <w:bCs/>
          <w:i/>
          <w:iCs/>
        </w:rPr>
      </w:pPr>
    </w:p>
    <w:p w14:paraId="22A64DDE" w14:textId="1916B082" w:rsidR="0097000A" w:rsidRDefault="00E337BC" w:rsidP="00E337BC">
      <w:r>
        <w:t>Regardless of whether an alleged incident is determined to constitute sexual harassment, sexual misconduct, or sex discrimination, and regardless of whether or not the complainant files a formal complaint under Title I</w:t>
      </w:r>
      <w:r w:rsidR="00683E57">
        <w:t xml:space="preserve">X or a complaint </w:t>
      </w:r>
      <w:r w:rsidR="000444B0">
        <w:t xml:space="preserve">to initiate the sexual misconduct complaint resolution process, </w:t>
      </w:r>
      <w:r w:rsidR="00ED074C">
        <w:t xml:space="preserve">Pennsylvania Institute of Technology </w:t>
      </w:r>
      <w:r>
        <w:t xml:space="preserve">will provide supportive measures to the complainant. For more information about </w:t>
      </w:r>
      <w:hyperlink w:anchor="_Supportive_Measures" w:history="1">
        <w:r w:rsidRPr="000444B0">
          <w:rPr>
            <w:rStyle w:val="Hyperlink"/>
          </w:rPr>
          <w:t>Supportive Measures</w:t>
        </w:r>
      </w:hyperlink>
      <w:r>
        <w:t xml:space="preserve">, </w:t>
      </w:r>
      <w:r w:rsidR="000444B0">
        <w:t>see Section I</w:t>
      </w:r>
      <w:r w:rsidR="00F06E5E">
        <w:t>V</w:t>
      </w:r>
      <w:r w:rsidR="000444B0">
        <w:t xml:space="preserve">.D. of this policy. </w:t>
      </w:r>
    </w:p>
    <w:p w14:paraId="741F653F" w14:textId="77777777" w:rsidR="00B57C51" w:rsidRDefault="00B57C51" w:rsidP="00E337BC"/>
    <w:p w14:paraId="18D8379B" w14:textId="77777777" w:rsidR="00FF2ECA" w:rsidRDefault="00FF2ECA">
      <w:pPr>
        <w:spacing w:after="200"/>
        <w:jc w:val="left"/>
        <w:rPr>
          <w:b/>
          <w:bCs/>
          <w:caps/>
          <w:color w:val="000000" w:themeColor="text1"/>
          <w:spacing w:val="20"/>
          <w:sz w:val="24"/>
          <w:szCs w:val="28"/>
        </w:rPr>
      </w:pPr>
      <w:bookmarkStart w:id="57" w:name="_Grievance_Processes"/>
      <w:bookmarkEnd w:id="57"/>
      <w:r>
        <w:rPr>
          <w:b/>
          <w:bCs/>
        </w:rPr>
        <w:br w:type="page"/>
      </w:r>
    </w:p>
    <w:p w14:paraId="1BD106E0" w14:textId="2F70E399" w:rsidR="00CF6757" w:rsidRPr="00CF6757" w:rsidRDefault="00CF6757" w:rsidP="002F6C90">
      <w:pPr>
        <w:pStyle w:val="Heading1"/>
        <w:numPr>
          <w:ilvl w:val="0"/>
          <w:numId w:val="20"/>
        </w:numPr>
        <w:ind w:left="540" w:hanging="540"/>
        <w:rPr>
          <w:b/>
          <w:bCs/>
        </w:rPr>
      </w:pPr>
      <w:bookmarkStart w:id="58" w:name="_Toc64989601"/>
      <w:r w:rsidRPr="00CF6757">
        <w:rPr>
          <w:b/>
          <w:bCs/>
        </w:rPr>
        <w:lastRenderedPageBreak/>
        <w:t>Grievance Processes</w:t>
      </w:r>
      <w:bookmarkEnd w:id="58"/>
    </w:p>
    <w:p w14:paraId="5D37A18B" w14:textId="77777777" w:rsidR="0097000A" w:rsidRDefault="0097000A" w:rsidP="0097000A"/>
    <w:p w14:paraId="52674FE8" w14:textId="6C501AF2" w:rsidR="009D6918" w:rsidRDefault="00CF6757" w:rsidP="0097000A">
      <w:r w:rsidRPr="009D6918">
        <w:t>Upon completion of the preliminary assessment</w:t>
      </w:r>
      <w:r w:rsidR="00162974">
        <w:t xml:space="preserve"> by the Title IX Coordinator</w:t>
      </w:r>
      <w:r w:rsidRPr="009D6918">
        <w:t xml:space="preserve">, </w:t>
      </w:r>
      <w:r w:rsidR="00EB1EAD" w:rsidRPr="009D6918">
        <w:t xml:space="preserve">a </w:t>
      </w:r>
      <w:r w:rsidRPr="009D6918">
        <w:t>complainant may</w:t>
      </w:r>
      <w:r w:rsidR="009D6918" w:rsidRPr="009D6918">
        <w:t xml:space="preserve"> decide to</w:t>
      </w:r>
      <w:r w:rsidRPr="009D6918">
        <w:t xml:space="preserve"> </w:t>
      </w:r>
      <w:r w:rsidR="009D6918">
        <w:t>proceed with a formal investigation and grievance process.</w:t>
      </w:r>
    </w:p>
    <w:p w14:paraId="783EAD0A" w14:textId="77777777" w:rsidR="009D6918" w:rsidRDefault="009D6918" w:rsidP="0097000A"/>
    <w:p w14:paraId="642CA321" w14:textId="5156E3FE" w:rsidR="00CF6757" w:rsidRDefault="009D6918" w:rsidP="0097000A">
      <w:r>
        <w:t xml:space="preserve">Complainants alleging sexual harassment under Title IX may </w:t>
      </w:r>
      <w:r w:rsidR="00CF6757" w:rsidRPr="009D6918">
        <w:t xml:space="preserve">file a formal complaint </w:t>
      </w:r>
      <w:r>
        <w:t xml:space="preserve">to proceed with </w:t>
      </w:r>
      <w:hyperlink w:anchor="__Process_A:_Title" w:history="1">
        <w:r w:rsidR="00166511" w:rsidRPr="00FF2ECA">
          <w:rPr>
            <w:rStyle w:val="Hyperlink"/>
          </w:rPr>
          <w:t>Process A:</w:t>
        </w:r>
        <w:r w:rsidRPr="00FF2ECA">
          <w:rPr>
            <w:rStyle w:val="Hyperlink"/>
          </w:rPr>
          <w:t xml:space="preserve"> Title IX </w:t>
        </w:r>
        <w:r w:rsidRPr="00FF2ECA">
          <w:rPr>
            <w:rStyle w:val="Hyperlink"/>
          </w:rPr>
          <w:t>F</w:t>
        </w:r>
        <w:r w:rsidRPr="00FF2ECA">
          <w:rPr>
            <w:rStyle w:val="Hyperlink"/>
          </w:rPr>
          <w:t>ormal Complaint &amp; Grievance Process,</w:t>
        </w:r>
      </w:hyperlink>
      <w:r>
        <w:t xml:space="preserve"> whereas complainants alleging sexual misconduct may initiate </w:t>
      </w:r>
      <w:hyperlink w:anchor="_Process_B:_Sexual" w:history="1">
        <w:r w:rsidR="00166511" w:rsidRPr="00166511">
          <w:rPr>
            <w:rStyle w:val="Hyperlink"/>
          </w:rPr>
          <w:t>Process B:</w:t>
        </w:r>
        <w:r w:rsidRPr="00166511">
          <w:rPr>
            <w:rStyle w:val="Hyperlink"/>
          </w:rPr>
          <w:t xml:space="preserve"> Sexual Misconduct Complaint Resolution Process</w:t>
        </w:r>
      </w:hyperlink>
      <w:r>
        <w:t xml:space="preserve">. </w:t>
      </w:r>
    </w:p>
    <w:p w14:paraId="03316E46" w14:textId="1A602B8E" w:rsidR="009D6918" w:rsidRDefault="009D6918" w:rsidP="0097000A"/>
    <w:p w14:paraId="1B7FEA08" w14:textId="43346293" w:rsidR="009D6918" w:rsidRDefault="009D6918" w:rsidP="0097000A">
      <w:r w:rsidRPr="009D6918">
        <w:t xml:space="preserve">If </w:t>
      </w:r>
      <w:proofErr w:type="gramStart"/>
      <w:r w:rsidRPr="009D6918">
        <w:t xml:space="preserve">a </w:t>
      </w:r>
      <w:r>
        <w:t>you</w:t>
      </w:r>
      <w:proofErr w:type="gramEnd"/>
      <w:r>
        <w:t xml:space="preserve"> are</w:t>
      </w:r>
      <w:r w:rsidRPr="009D6918">
        <w:t xml:space="preserve"> unsure </w:t>
      </w:r>
      <w:r>
        <w:t>as to</w:t>
      </w:r>
      <w:r w:rsidRPr="009D6918">
        <w:t xml:space="preserve"> which process corresponds to the alleged prohibited conduct</w:t>
      </w:r>
      <w:r>
        <w:t xml:space="preserve">, refer to the </w:t>
      </w:r>
      <w:hyperlink w:anchor="_Preliminary_Assessment" w:history="1">
        <w:r w:rsidRPr="00166511">
          <w:rPr>
            <w:rStyle w:val="Hyperlink"/>
          </w:rPr>
          <w:t>Preliminary Assessment</w:t>
        </w:r>
      </w:hyperlink>
      <w:r w:rsidRPr="00166511">
        <w:t xml:space="preserve"> </w:t>
      </w:r>
      <w:r w:rsidR="00166511">
        <w:t>information in Section V</w:t>
      </w:r>
      <w:r w:rsidR="00516285">
        <w:t>I</w:t>
      </w:r>
      <w:r w:rsidR="00166511">
        <w:t>.A.</w:t>
      </w:r>
      <w:r>
        <w:t xml:space="preserve"> of this policy and/or contact the Title IX Coordinator for clarification. </w:t>
      </w:r>
    </w:p>
    <w:p w14:paraId="65B70C07" w14:textId="225F8F19" w:rsidR="009D6918" w:rsidRDefault="009D6918" w:rsidP="0097000A"/>
    <w:p w14:paraId="6EBF22C3" w14:textId="1E27C2C4" w:rsidR="00DF01CC" w:rsidRDefault="00DF01CC" w:rsidP="0097000A">
      <w:r>
        <w:t xml:space="preserve">If at any time during the course of the investigation and grievance process in Process A: Title IX Formal Complaint &amp; Grievance Process, the Title IX Coordinator determines that the alleged sexual harassment no longer falls within the jurisdictional criteria of Title IX, the allegation may be addressed under Process B: Sexual Misconduct Complaint Resolution Process. </w:t>
      </w:r>
    </w:p>
    <w:p w14:paraId="2B042A62" w14:textId="77777777" w:rsidR="00DF01CC" w:rsidRDefault="00DF01CC" w:rsidP="0097000A"/>
    <w:p w14:paraId="47016DE1" w14:textId="09A7BEAC" w:rsidR="00DF01CC" w:rsidRDefault="00DF01CC" w:rsidP="0097000A">
      <w:r>
        <w:t xml:space="preserve">Conversely, if it is determined during the investigation and complaint resolution process in Process B: Sexual Misconduct Complaint Resolution Process that the alleged incident would constitute sexual harassment under Title IX, the complaint </w:t>
      </w:r>
      <w:r w:rsidR="00162974">
        <w:t>will</w:t>
      </w:r>
      <w:r>
        <w:t xml:space="preserve"> be addressed under Process A: Title IX Formal Complaint &amp; Grievance Process. </w:t>
      </w:r>
    </w:p>
    <w:p w14:paraId="15809461" w14:textId="144DFA58" w:rsidR="00166511" w:rsidRDefault="00166511" w:rsidP="0097000A"/>
    <w:p w14:paraId="0E89ACFB" w14:textId="215A500E" w:rsidR="00DF01CC" w:rsidRDefault="00DF01CC" w:rsidP="0097000A">
      <w:r>
        <w:t xml:space="preserve">The Title IX Coordinator will provide the parties with written notice simultaneously in the event that the grievance process used to handle the complaint of sexual misconduct or formal complaint of sexual harassment must be changed. </w:t>
      </w:r>
    </w:p>
    <w:p w14:paraId="2EAB3097" w14:textId="77777777" w:rsidR="00CF6757" w:rsidRDefault="00CF6757" w:rsidP="0097000A">
      <w:pPr>
        <w:rPr>
          <w:b/>
          <w:bCs/>
        </w:rPr>
      </w:pPr>
    </w:p>
    <w:p w14:paraId="793FA79E" w14:textId="77777777" w:rsidR="00FF2ECA" w:rsidRDefault="00FF2ECA" w:rsidP="0097000A">
      <w:pPr>
        <w:rPr>
          <w:b/>
          <w:bCs/>
        </w:rPr>
      </w:pPr>
    </w:p>
    <w:p w14:paraId="092AA6AB" w14:textId="39D9F2AD" w:rsidR="0097000A" w:rsidRPr="0097000A" w:rsidRDefault="0097000A" w:rsidP="0097000A">
      <w:pPr>
        <w:rPr>
          <w:b/>
          <w:bCs/>
        </w:rPr>
      </w:pPr>
      <w:r w:rsidRPr="0097000A">
        <w:rPr>
          <w:b/>
          <w:bCs/>
        </w:rPr>
        <w:t>General Information</w:t>
      </w:r>
      <w:r w:rsidR="009D6918">
        <w:rPr>
          <w:b/>
          <w:bCs/>
        </w:rPr>
        <w:t xml:space="preserve"> about </w:t>
      </w:r>
      <w:r w:rsidR="002B0B62">
        <w:rPr>
          <w:b/>
          <w:bCs/>
        </w:rPr>
        <w:t>Pennsylvania Institute of Technology’s</w:t>
      </w:r>
      <w:r w:rsidR="009D6918">
        <w:rPr>
          <w:b/>
          <w:bCs/>
        </w:rPr>
        <w:t xml:space="preserve"> Grievance Processes</w:t>
      </w:r>
    </w:p>
    <w:p w14:paraId="3D1B2A91" w14:textId="77777777" w:rsidR="0097000A" w:rsidRDefault="0097000A" w:rsidP="0097000A"/>
    <w:p w14:paraId="31F47216" w14:textId="55732B10" w:rsidR="0097000A" w:rsidRDefault="00395753" w:rsidP="0097000A">
      <w:r>
        <w:t>Pennsylvania Institute of Technology</w:t>
      </w:r>
      <w:r w:rsidR="0097000A">
        <w:t xml:space="preserve"> will treat complainants equitably by providing the complainant and respondent with supportive measures throughout the </w:t>
      </w:r>
      <w:r w:rsidR="009D6918">
        <w:t xml:space="preserve">appropriate </w:t>
      </w:r>
      <w:r w:rsidR="0097000A">
        <w:t xml:space="preserve">grievance process, following the grievance process before imposing any disciplinary sanctions (or other actions that are not supportive measures) against a respondent, and providing remedies to a complainant where a determination of responsibility for sexual harassment </w:t>
      </w:r>
      <w:r w:rsidR="009D6918">
        <w:t xml:space="preserve">or sexual misconduct </w:t>
      </w:r>
      <w:r w:rsidR="0097000A">
        <w:t xml:space="preserve">has been made against a respondent. </w:t>
      </w:r>
    </w:p>
    <w:p w14:paraId="09C974F0" w14:textId="77777777" w:rsidR="0097000A" w:rsidRDefault="0097000A" w:rsidP="0097000A"/>
    <w:p w14:paraId="1097BE7B" w14:textId="2AD10753" w:rsidR="0097000A" w:rsidRDefault="00395753" w:rsidP="0097000A">
      <w:r>
        <w:t>Pennsylvania Institute of Technology</w:t>
      </w:r>
      <w:r w:rsidR="0097000A">
        <w:t xml:space="preserve">’s grievance process relies upon an objective evaluation of all relevant evidence—including both inculpatory and exculpatory evidence. </w:t>
      </w:r>
      <w:r>
        <w:t xml:space="preserve">Pennsylvania Institute of Technology </w:t>
      </w:r>
      <w:r w:rsidR="0097000A">
        <w:t xml:space="preserve">applies the preponderance of the evidence standard, which means that the evidence collected and presented during the grievance process demonstrated that it is more likely than not that the alleged conduct or policy violation occurred. </w:t>
      </w:r>
      <w:r w:rsidR="009F6406">
        <w:t xml:space="preserve">Pennsylvania Institute of Technology </w:t>
      </w:r>
      <w:r w:rsidR="0097000A">
        <w:t xml:space="preserve">applies the same standard of evidence for formal complaints against students and employees, including faculty, and applies the same standard of evidence to all formal complaints of sexual harassment. </w:t>
      </w:r>
    </w:p>
    <w:p w14:paraId="28733D5E" w14:textId="77777777" w:rsidR="0097000A" w:rsidRDefault="0097000A" w:rsidP="0097000A"/>
    <w:p w14:paraId="6805F9F7" w14:textId="2EC70516" w:rsidR="0097000A" w:rsidRDefault="0097000A" w:rsidP="0097000A">
      <w:r>
        <w:t xml:space="preserve">Determination of a party’s credibility will not be based on a person’s status as a complainant, respondent, or witness. </w:t>
      </w:r>
      <w:r w:rsidR="009F6406">
        <w:t xml:space="preserve">Pennsylvania Institute of Technology </w:t>
      </w:r>
      <w:r>
        <w:t xml:space="preserve">presumes that the respondent is not responsible for the alleged conduct until a determination regarding responsibility at the conclusion of the grievance process. </w:t>
      </w:r>
    </w:p>
    <w:p w14:paraId="4853691F" w14:textId="77777777" w:rsidR="0097000A" w:rsidRDefault="0097000A" w:rsidP="0097000A"/>
    <w:p w14:paraId="42F4B5C9" w14:textId="008667F5" w:rsidR="0097000A" w:rsidRDefault="0097000A" w:rsidP="0097000A">
      <w:r>
        <w:t xml:space="preserve">All </w:t>
      </w:r>
      <w:r w:rsidR="009F6406">
        <w:t xml:space="preserve">Pennsylvania Institute of Technology </w:t>
      </w:r>
      <w:r>
        <w:t xml:space="preserve">employees involved in the Title IX investigation and grievance process have received the appropriate training to participate in the Title IX grievance process, and training materials have been made publicly available on </w:t>
      </w:r>
      <w:r w:rsidR="002B0B62">
        <w:t>Pennsylvania Institute of Technology</w:t>
      </w:r>
      <w:r w:rsidRPr="005D2FD3">
        <w:t>’s website. Training</w:t>
      </w:r>
      <w:r>
        <w:t xml:space="preserve"> </w:t>
      </w:r>
      <w:r>
        <w:lastRenderedPageBreak/>
        <w:t xml:space="preserve">topics include, but are not limited to, the definition of sexual harassment under Title IX, steps to conducting a Title IX investigation and grievance process, and how to serve impartially, including by avoiding prejudgment of facts, conflicts of interest, and bias. </w:t>
      </w:r>
    </w:p>
    <w:p w14:paraId="40EEAC99" w14:textId="77777777" w:rsidR="0097000A" w:rsidRDefault="0097000A" w:rsidP="0097000A"/>
    <w:p w14:paraId="1F60357D" w14:textId="6A5F13EC" w:rsidR="0097000A" w:rsidRDefault="0097000A" w:rsidP="0097000A">
      <w:r>
        <w:t xml:space="preserve">If a complainant or respondent considers </w:t>
      </w:r>
      <w:r w:rsidR="009F6406">
        <w:t>Pennsylvania Institute of Technology</w:t>
      </w:r>
      <w:r>
        <w:t xml:space="preserve">’s treatment of a formal complaint of sexual harassment to constitute discrimination on the basis of sex under Title IX, they may file a report of sex discrimination with the Title IX Coordinator. </w:t>
      </w:r>
    </w:p>
    <w:p w14:paraId="48F0AFF6" w14:textId="77777777" w:rsidR="0097000A" w:rsidRDefault="0097000A" w:rsidP="0097000A">
      <w:pPr>
        <w:rPr>
          <w:rFonts w:ascii="Calibri" w:hAnsi="Calibri" w:cs="Calibri"/>
        </w:rPr>
      </w:pPr>
    </w:p>
    <w:p w14:paraId="549B4902" w14:textId="77777777" w:rsidR="0097000A" w:rsidRDefault="0097000A" w:rsidP="0097000A">
      <w:pPr>
        <w:rPr>
          <w:rFonts w:ascii="Calibri" w:hAnsi="Calibri" w:cs="Calibri"/>
        </w:rPr>
      </w:pPr>
    </w:p>
    <w:p w14:paraId="644CA6FE" w14:textId="77777777" w:rsidR="0097000A" w:rsidRPr="004736A5" w:rsidRDefault="0097000A" w:rsidP="0097000A">
      <w:pPr>
        <w:rPr>
          <w:b/>
          <w:bCs/>
        </w:rPr>
      </w:pPr>
      <w:bookmarkStart w:id="59" w:name="_Toc47917418"/>
      <w:r w:rsidRPr="004736A5">
        <w:rPr>
          <w:b/>
          <w:bCs/>
        </w:rPr>
        <w:t>Conflicts of Interest</w:t>
      </w:r>
      <w:bookmarkEnd w:id="59"/>
    </w:p>
    <w:p w14:paraId="6BAF533C" w14:textId="77777777" w:rsidR="0097000A" w:rsidRDefault="0097000A" w:rsidP="0097000A">
      <w:pPr>
        <w:rPr>
          <w:rStyle w:val="Heading3Char"/>
        </w:rPr>
      </w:pPr>
    </w:p>
    <w:p w14:paraId="40191364" w14:textId="034B13A3" w:rsidR="0097000A" w:rsidRDefault="002B0B62" w:rsidP="0097000A">
      <w:r>
        <w:t>Pennsylvania Institute of Technology</w:t>
      </w:r>
      <w:r w:rsidR="0097000A">
        <w:t xml:space="preserve"> employees participating in </w:t>
      </w:r>
      <w:r w:rsidR="00DB68CC">
        <w:t xml:space="preserve">Process A: </w:t>
      </w:r>
      <w:r w:rsidR="0097000A">
        <w:t xml:space="preserve">Title IX </w:t>
      </w:r>
      <w:r w:rsidR="009D6918">
        <w:t>Formal Complaint &amp; G</w:t>
      </w:r>
      <w:r w:rsidR="0097000A">
        <w:t xml:space="preserve">rievance </w:t>
      </w:r>
      <w:r w:rsidR="009D6918">
        <w:t>P</w:t>
      </w:r>
      <w:r w:rsidR="0097000A">
        <w:t xml:space="preserve">rocess </w:t>
      </w:r>
      <w:r w:rsidR="009D6918">
        <w:t>as well as</w:t>
      </w:r>
      <w:r w:rsidR="00DB68CC">
        <w:t xml:space="preserve"> Process B: Sexual Misconduct</w:t>
      </w:r>
      <w:r w:rsidR="009D6918">
        <w:t xml:space="preserve"> Complaint Resolution Process, </w:t>
      </w:r>
      <w:r w:rsidR="0097000A">
        <w:t>including the Title IX Coordinator, investigators, decision-makers, informal resolution facilitators</w:t>
      </w:r>
      <w:r w:rsidR="009D6918">
        <w:t xml:space="preserve">, and </w:t>
      </w:r>
      <w:r w:rsidR="00AB30E4">
        <w:t>Hearing Panel</w:t>
      </w:r>
      <w:r w:rsidR="009D6918">
        <w:t xml:space="preserve"> members</w:t>
      </w:r>
      <w:r w:rsidR="0097000A">
        <w:t xml:space="preserve"> as well as external parties employed by </w:t>
      </w:r>
      <w:r>
        <w:t>Pennsylvania Institute of Technology</w:t>
      </w:r>
      <w:r w:rsidR="0097000A">
        <w:t xml:space="preserve"> to complete Title IX investigation and adjudication functions (hearings, appeals, and informal resolution options) are prohibited from having a conflict of interest or bias for or against complainants or respondents generally or as an individual complainant or respondent. </w:t>
      </w:r>
    </w:p>
    <w:p w14:paraId="1D09C111" w14:textId="77777777" w:rsidR="0097000A" w:rsidRDefault="0097000A" w:rsidP="0097000A"/>
    <w:p w14:paraId="1A406592" w14:textId="44A1BCA3" w:rsidR="0097000A" w:rsidRDefault="0097000A" w:rsidP="0097000A">
      <w:r>
        <w:t xml:space="preserve">In an effort to avoid potential conflicts of interest, </w:t>
      </w:r>
      <w:r w:rsidR="002B0B62">
        <w:t>Pennsylvania Institute of Technology</w:t>
      </w:r>
      <w:r>
        <w:t xml:space="preserve"> may provide the names and titles of internal and external Title IX investigators and adjudicators </w:t>
      </w:r>
      <w:r w:rsidR="009D6918">
        <w:t xml:space="preserve">or the </w:t>
      </w:r>
      <w:r w:rsidR="00AB30E4">
        <w:t>H</w:t>
      </w:r>
      <w:r w:rsidR="00085BB9">
        <w:t>earing</w:t>
      </w:r>
      <w:r w:rsidR="00AB30E4">
        <w:t xml:space="preserve"> P</w:t>
      </w:r>
      <w:r w:rsidR="00085BB9">
        <w:t xml:space="preserve">anel </w:t>
      </w:r>
      <w:r w:rsidR="00DB68CC">
        <w:t xml:space="preserve">members </w:t>
      </w:r>
      <w:r>
        <w:t xml:space="preserve">to the parties at the initiation of the investigation, informal resolution process, or hearing. Such information will be provided no less than five (5) </w:t>
      </w:r>
      <w:r w:rsidR="00C43F4F">
        <w:t xml:space="preserve">business </w:t>
      </w:r>
      <w:r>
        <w:t>days before any meeting or hearing between the party and the investigator</w:t>
      </w:r>
      <w:r w:rsidR="009D6918">
        <w:t xml:space="preserve">, </w:t>
      </w:r>
      <w:r>
        <w:t>adjudicator</w:t>
      </w:r>
      <w:r w:rsidR="009D6918">
        <w:t xml:space="preserve">, or </w:t>
      </w:r>
      <w:r w:rsidR="00AB30E4">
        <w:t>H</w:t>
      </w:r>
      <w:r w:rsidR="00085BB9">
        <w:t xml:space="preserve">earing </w:t>
      </w:r>
      <w:r w:rsidR="00AB30E4">
        <w:t>P</w:t>
      </w:r>
      <w:r w:rsidR="00085BB9">
        <w:t>anel</w:t>
      </w:r>
      <w:r>
        <w:t>. The complainant or respondent may request the removal of an investigator</w:t>
      </w:r>
      <w:r w:rsidR="009D6918">
        <w:t>,</w:t>
      </w:r>
      <w:r>
        <w:t xml:space="preserve"> adjudicator</w:t>
      </w:r>
      <w:r w:rsidR="009D6918">
        <w:t xml:space="preserve">, or </w:t>
      </w:r>
      <w:r w:rsidR="00AB30E4">
        <w:t>H</w:t>
      </w:r>
      <w:r w:rsidR="00085BB9">
        <w:t xml:space="preserve">earing </w:t>
      </w:r>
      <w:r w:rsidR="00AB30E4">
        <w:t>P</w:t>
      </w:r>
      <w:r w:rsidR="00085BB9">
        <w:t>anel</w:t>
      </w:r>
      <w:r w:rsidR="009D6918">
        <w:t xml:space="preserve"> member</w:t>
      </w:r>
      <w:r>
        <w:t xml:space="preserve"> on the grounds of personal bias or other conflicts of interest by submitting a written statement to the Title IX Coordinator setting forth the basis for the request no more than </w:t>
      </w:r>
      <w:r w:rsidR="00617784">
        <w:t xml:space="preserve">two </w:t>
      </w:r>
      <w:r>
        <w:t>(</w:t>
      </w:r>
      <w:r w:rsidR="00617784">
        <w:t>2</w:t>
      </w:r>
      <w:r>
        <w:t xml:space="preserve">) </w:t>
      </w:r>
      <w:r w:rsidR="00C43F4F">
        <w:t xml:space="preserve">business </w:t>
      </w:r>
      <w:r>
        <w:t>days after receiving notice of the identity of the individual involved in the grievance process. The Title IX Coordinator will review the written statement and make a determination if there is a conflict of interest. Appropriate steps will be taken to ensure that no conflict of interest exists on the part of anyone involved in the Title IX investigation, hearing, appeals, or informal resolution processes</w:t>
      </w:r>
      <w:r w:rsidR="009D6918">
        <w:t xml:space="preserve"> or the </w:t>
      </w:r>
      <w:r w:rsidR="002B0B62">
        <w:t>Pennsylvania Institute of Technology</w:t>
      </w:r>
      <w:r w:rsidR="009D6918">
        <w:t xml:space="preserve"> Complaint Resolution Process</w:t>
      </w:r>
      <w:r>
        <w:t xml:space="preserve">. If a conflict of interest exists, another individual will be assigned to the appropriate role. If a conflict of interest exists between the complainant or respondent and the Title IX Coordinator, reports should be directed to the </w:t>
      </w:r>
      <w:r w:rsidR="009F6406" w:rsidRPr="009B1EBC">
        <w:t xml:space="preserve">Pennsylvania Institute of Technology </w:t>
      </w:r>
      <w:r w:rsidR="002B7A90">
        <w:t xml:space="preserve">Vice </w:t>
      </w:r>
      <w:r w:rsidRPr="009B1EBC">
        <w:t>President</w:t>
      </w:r>
      <w:r w:rsidR="002B7A90">
        <w:t xml:space="preserve"> of Administration</w:t>
      </w:r>
      <w:r w:rsidRPr="009B1EBC">
        <w:t>.</w:t>
      </w:r>
      <w:r>
        <w:t xml:space="preserve"> </w:t>
      </w:r>
    </w:p>
    <w:p w14:paraId="338554F3" w14:textId="77777777" w:rsidR="0097000A" w:rsidRDefault="0097000A" w:rsidP="0097000A">
      <w:pPr>
        <w:rPr>
          <w:rFonts w:ascii="Calibri" w:hAnsi="Calibri" w:cs="Calibri"/>
        </w:rPr>
      </w:pPr>
    </w:p>
    <w:p w14:paraId="1D18CFFC" w14:textId="77777777" w:rsidR="0097000A" w:rsidRDefault="0097000A" w:rsidP="0097000A">
      <w:pPr>
        <w:rPr>
          <w:b/>
          <w:bCs/>
        </w:rPr>
      </w:pPr>
      <w:bookmarkStart w:id="60" w:name="_Toc47917419"/>
    </w:p>
    <w:p w14:paraId="5BEFCAFD" w14:textId="77777777" w:rsidR="0097000A" w:rsidRPr="004736A5" w:rsidRDefault="0097000A" w:rsidP="0097000A">
      <w:pPr>
        <w:rPr>
          <w:b/>
          <w:bCs/>
        </w:rPr>
      </w:pPr>
      <w:r w:rsidRPr="004736A5">
        <w:rPr>
          <w:b/>
          <w:bCs/>
        </w:rPr>
        <w:t>Timelines for the Grievance Process</w:t>
      </w:r>
      <w:bookmarkEnd w:id="60"/>
    </w:p>
    <w:p w14:paraId="194B40F3" w14:textId="77777777" w:rsidR="0097000A" w:rsidRDefault="0097000A" w:rsidP="0097000A"/>
    <w:p w14:paraId="77077979" w14:textId="69E82C45" w:rsidR="0097000A" w:rsidRDefault="009F6406" w:rsidP="0097000A">
      <w:r>
        <w:t xml:space="preserve">Pennsylvania Institute of Technology </w:t>
      </w:r>
      <w:r w:rsidR="0097000A">
        <w:t xml:space="preserve">aims to complete the </w:t>
      </w:r>
      <w:r w:rsidR="00E04C96">
        <w:t>appropriate</w:t>
      </w:r>
      <w:r w:rsidR="0097000A">
        <w:t xml:space="preserve"> grievance process, including appeals and informal resolution processes, in a reasonably prompt time frame. Generally, </w:t>
      </w:r>
      <w:r>
        <w:t xml:space="preserve">Pennsylvania Institute of Technology </w:t>
      </w:r>
      <w:r w:rsidR="0097000A">
        <w:t xml:space="preserve">will conclude the grievance process within ninety (90) </w:t>
      </w:r>
      <w:r w:rsidR="00C43F4F">
        <w:t xml:space="preserve">business </w:t>
      </w:r>
      <w:r w:rsidR="0097000A">
        <w:t xml:space="preserve">days. </w:t>
      </w:r>
    </w:p>
    <w:p w14:paraId="74CC16EF" w14:textId="77777777" w:rsidR="0097000A" w:rsidRDefault="0097000A" w:rsidP="0097000A"/>
    <w:p w14:paraId="5498B1F4" w14:textId="36024780" w:rsidR="0097000A" w:rsidRPr="00B974F8" w:rsidRDefault="009F6406" w:rsidP="0097000A">
      <w:r>
        <w:t xml:space="preserve">Pennsylvania Institute of Technology </w:t>
      </w:r>
      <w:r w:rsidR="0097000A">
        <w:t xml:space="preserve">reserves the right to allow for the temporary delay of the grievance process or the limited extension of time frames for good cause with written notice to the complainant and the respondent of the delay or extension and the reasons for the action. Good cause may include considerations such as the absence of the party, a party’s advisor, or a witness; concurrent law enforcement activity; or the need for language assistance or accommodation of disabilities. </w:t>
      </w:r>
    </w:p>
    <w:p w14:paraId="69824F2C" w14:textId="472436F5" w:rsidR="00BF0CDE" w:rsidRDefault="00BF0CDE" w:rsidP="00E337BC"/>
    <w:p w14:paraId="535D2507" w14:textId="543E5C36" w:rsidR="00BF0CDE" w:rsidRDefault="00E04C96" w:rsidP="00EB192F">
      <w:pPr>
        <w:pStyle w:val="Heading2"/>
        <w:ind w:left="720"/>
        <w:jc w:val="both"/>
      </w:pPr>
      <w:bookmarkStart w:id="61" w:name="_Process_A:_Title"/>
      <w:bookmarkStart w:id="62" w:name="_Toc64989602"/>
      <w:bookmarkEnd w:id="61"/>
      <w:r>
        <w:lastRenderedPageBreak/>
        <w:t xml:space="preserve">Process </w:t>
      </w:r>
      <w:r w:rsidR="00EB192F">
        <w:t>A</w:t>
      </w:r>
      <w:r>
        <w:t xml:space="preserve">: </w:t>
      </w:r>
      <w:r w:rsidR="004736A5">
        <w:t>Title IX Formal Complaint &amp; Grievance Process</w:t>
      </w:r>
      <w:bookmarkEnd w:id="62"/>
    </w:p>
    <w:p w14:paraId="626F21B5" w14:textId="65782BD1" w:rsidR="009E365C" w:rsidRDefault="009E365C" w:rsidP="00E337BC"/>
    <w:p w14:paraId="4E35D58E" w14:textId="0DC32A04" w:rsidR="009C39A6" w:rsidRDefault="009C39A6" w:rsidP="00E337BC">
      <w:r>
        <w:t xml:space="preserve">The following information pertains to complaints of sexual harassment under Title IX, as defined in </w:t>
      </w:r>
      <w:hyperlink w:anchor="_Privacy,_Confidentiality_&amp;_1" w:history="1">
        <w:r w:rsidRPr="00516285">
          <w:rPr>
            <w:rStyle w:val="Hyperlink"/>
          </w:rPr>
          <w:t>Sect</w:t>
        </w:r>
        <w:r w:rsidRPr="00516285">
          <w:rPr>
            <w:rStyle w:val="Hyperlink"/>
          </w:rPr>
          <w:t>i</w:t>
        </w:r>
        <w:r w:rsidRPr="00516285">
          <w:rPr>
            <w:rStyle w:val="Hyperlink"/>
          </w:rPr>
          <w:t xml:space="preserve">on </w:t>
        </w:r>
        <w:proofErr w:type="spellStart"/>
        <w:r w:rsidRPr="00516285">
          <w:rPr>
            <w:rStyle w:val="Hyperlink"/>
          </w:rPr>
          <w:t>I</w:t>
        </w:r>
        <w:r w:rsidR="00516285" w:rsidRPr="00516285">
          <w:rPr>
            <w:rStyle w:val="Hyperlink"/>
          </w:rPr>
          <w:t>V</w:t>
        </w:r>
        <w:r w:rsidRPr="00516285">
          <w:rPr>
            <w:rStyle w:val="Hyperlink"/>
          </w:rPr>
          <w:t>.C.</w:t>
        </w:r>
        <w:r w:rsidR="00516285" w:rsidRPr="00516285">
          <w:rPr>
            <w:rStyle w:val="Hyperlink"/>
          </w:rPr>
          <w:t>iii</w:t>
        </w:r>
        <w:proofErr w:type="spellEnd"/>
        <w:r w:rsidR="00516285" w:rsidRPr="00516285">
          <w:rPr>
            <w:rStyle w:val="Hyperlink"/>
          </w:rPr>
          <w:t>.</w:t>
        </w:r>
      </w:hyperlink>
      <w:r>
        <w:t xml:space="preserve"> of this policy. </w:t>
      </w:r>
    </w:p>
    <w:p w14:paraId="61DAA9C1" w14:textId="20FB5A6D" w:rsidR="00E337BC" w:rsidRPr="0092447B" w:rsidRDefault="00AF1289" w:rsidP="002F6C90">
      <w:pPr>
        <w:pStyle w:val="Heading3"/>
        <w:numPr>
          <w:ilvl w:val="2"/>
          <w:numId w:val="27"/>
        </w:numPr>
        <w:ind w:left="630" w:hanging="270"/>
        <w:rPr>
          <w:b/>
          <w:bCs/>
        </w:rPr>
      </w:pPr>
      <w:bookmarkStart w:id="63" w:name="_Toc64989603"/>
      <w:r>
        <w:rPr>
          <w:b/>
          <w:bCs/>
        </w:rPr>
        <w:t>FILING A FORMAL COMPLAINT UNDER TITLE IX</w:t>
      </w:r>
      <w:bookmarkEnd w:id="63"/>
    </w:p>
    <w:p w14:paraId="1CAF3D03" w14:textId="77777777" w:rsidR="00E337BC" w:rsidRDefault="00E337BC" w:rsidP="00E337BC"/>
    <w:p w14:paraId="09C46526" w14:textId="3B4525C6" w:rsidR="00E337BC" w:rsidRDefault="00E337BC" w:rsidP="00E337BC">
      <w:r>
        <w:t xml:space="preserve">Filing of a formal complaint of an alleged incident of sexual harassment under Title IX initiates the investigation and grievance process outlined </w:t>
      </w:r>
      <w:r w:rsidR="009B1EBC">
        <w:t xml:space="preserve">in section </w:t>
      </w:r>
      <w:r w:rsidR="009B1EBC" w:rsidRPr="009B1EBC">
        <w:rPr>
          <w:b/>
          <w:bCs/>
        </w:rPr>
        <w:t>ii. Grievance Process for Formal Complaints of Sexual Harassment</w:t>
      </w:r>
      <w:r w:rsidR="009B1EBC">
        <w:t>.</w:t>
      </w:r>
    </w:p>
    <w:p w14:paraId="4E691A1A" w14:textId="685983CF" w:rsidR="00E337BC" w:rsidRDefault="00E337BC" w:rsidP="00E337BC"/>
    <w:p w14:paraId="4D229DD3" w14:textId="77777777" w:rsidR="00CC71D1" w:rsidRDefault="00CC71D1" w:rsidP="00E337BC"/>
    <w:p w14:paraId="311B333C" w14:textId="77777777" w:rsidR="00E337BC" w:rsidRPr="004736A5" w:rsidRDefault="00E337BC" w:rsidP="004736A5">
      <w:pPr>
        <w:rPr>
          <w:b/>
          <w:bCs/>
        </w:rPr>
      </w:pPr>
      <w:bookmarkStart w:id="64" w:name="_Toc47917410"/>
      <w:r w:rsidRPr="004736A5">
        <w:rPr>
          <w:b/>
          <w:bCs/>
        </w:rPr>
        <w:t>Who Can File a Formal Complaint?</w:t>
      </w:r>
      <w:bookmarkEnd w:id="64"/>
    </w:p>
    <w:p w14:paraId="7B894BD3" w14:textId="77777777" w:rsidR="00E337BC" w:rsidRDefault="00E337BC" w:rsidP="00E337BC"/>
    <w:p w14:paraId="5D2EE559" w14:textId="77777777" w:rsidR="00E337BC" w:rsidRDefault="00E337BC" w:rsidP="00E337BC">
      <w:r>
        <w:t xml:space="preserve">The complainant or Title IX Coordinator must file the formal complaint. </w:t>
      </w:r>
    </w:p>
    <w:p w14:paraId="6B215F5F" w14:textId="77777777" w:rsidR="00E337BC" w:rsidRDefault="00E337BC" w:rsidP="00E337BC"/>
    <w:p w14:paraId="7A54A9C2" w14:textId="03672686" w:rsidR="00E337BC" w:rsidRDefault="00E337BC" w:rsidP="00E337BC">
      <w:r>
        <w:t xml:space="preserve">Third parties cannot file formal complaints. Additionally, fundamental fairness and due process principles require that a respondent be informed of the details of the allegations made against them, to the extent that the details are known, to provide an adequate opportunity for the respondent to respond. Therefore, a complainant cannot remain anonymous and file a formal complaint. However, the Title IX Coordinator will keep confidential the identities of the complainant and respondent (and witnesses) from anyone not involved in the grievance process, except as permitted by FERPA, required by law, or as necessary to conduct the grievance process. For more information about </w:t>
      </w:r>
      <w:hyperlink w:anchor="_Privacy,_Confidentiality_&amp;_1" w:history="1">
        <w:r w:rsidR="00516285" w:rsidRPr="00FF2ECA">
          <w:rPr>
            <w:rStyle w:val="Hyperlink"/>
          </w:rPr>
          <w:t>Confid</w:t>
        </w:r>
        <w:r w:rsidR="00516285" w:rsidRPr="00FF2ECA">
          <w:rPr>
            <w:rStyle w:val="Hyperlink"/>
          </w:rPr>
          <w:t>e</w:t>
        </w:r>
        <w:r w:rsidR="00516285" w:rsidRPr="00FF2ECA">
          <w:rPr>
            <w:rStyle w:val="Hyperlink"/>
          </w:rPr>
          <w:t>ntiality,</w:t>
        </w:r>
      </w:hyperlink>
      <w:r w:rsidR="00516285">
        <w:t xml:space="preserve"> see Section IV.D.</w:t>
      </w:r>
      <w:r w:rsidR="00292F6E">
        <w:t xml:space="preserve"> of this policy.</w:t>
      </w:r>
      <w:r>
        <w:t xml:space="preserve"> </w:t>
      </w:r>
    </w:p>
    <w:p w14:paraId="1D016732" w14:textId="77777777" w:rsidR="00E337BC" w:rsidRDefault="00E337BC" w:rsidP="00E337BC"/>
    <w:p w14:paraId="59E0BC68" w14:textId="28772ADD" w:rsidR="00E337BC" w:rsidRDefault="00E337BC" w:rsidP="00E337BC">
      <w:r>
        <w:t>While a formal complaint requires the complainant’s identity, Title IX does not require a complainant to identify the respondent in a formal complaint. If a complainant does not know the respondent’s identity and fi</w:t>
      </w:r>
      <w:r w:rsidR="00683E57">
        <w:t>le</w:t>
      </w:r>
      <w:r w:rsidR="00974F84">
        <w:t>s</w:t>
      </w:r>
      <w:r w:rsidR="00683E57">
        <w:t xml:space="preserve"> a formal complaint, </w:t>
      </w:r>
      <w:r w:rsidR="002B0B62">
        <w:t>Pennsylvania Institute of Technology</w:t>
      </w:r>
      <w:r>
        <w:t xml:space="preserve"> is still required to investigate the formal complaint because an investigation may reveal the respondent’s identity. If the respondent’s i</w:t>
      </w:r>
      <w:r w:rsidR="00683E57">
        <w:t xml:space="preserve">dentity becomes known, </w:t>
      </w:r>
      <w:r w:rsidR="002B0B62">
        <w:t>Pennsylvania Institute of Technology</w:t>
      </w:r>
      <w:r>
        <w:t xml:space="preserve"> will send both parties the written notice of allegations, follow the grievance process outlined in this policy, and may impose disciplinary sanctions against the respondent at the conclusion of the grievance process. However, if a respondent’s ide</w:t>
      </w:r>
      <w:r w:rsidR="00683E57">
        <w:t xml:space="preserve">ntity remains unknown, </w:t>
      </w:r>
      <w:r w:rsidR="002B0B62">
        <w:t>Pennsylvania Institute of Technology</w:t>
      </w:r>
      <w:r>
        <w:t xml:space="preserve"> will be unable to comply with the required grievance process outlined in this policy and therefore unable to impose disciplinary sanctions against the respondent. </w:t>
      </w:r>
    </w:p>
    <w:p w14:paraId="1DA8DA6B" w14:textId="77777777" w:rsidR="00E337BC" w:rsidRDefault="00E337BC" w:rsidP="00E337BC"/>
    <w:p w14:paraId="71CFFF47" w14:textId="77777777" w:rsidR="00E337BC" w:rsidRDefault="00E337BC" w:rsidP="00E337BC">
      <w:r>
        <w:t xml:space="preserve">Under certain circumstances, the Title IX Coordinator may determine that an investigation is necessary, even when the identity of the complainant is </w:t>
      </w:r>
      <w:proofErr w:type="gramStart"/>
      <w:r>
        <w:t>unknown</w:t>
      </w:r>
      <w:proofErr w:type="gramEnd"/>
      <w:r>
        <w:t xml:space="preserve"> or the complainant does not want an investigation. In this case, the Title IX Coordinator may choose to sign a formal complaint and initiate the grievance process. When this occurs, the Title IX Coordinator is not a complainant or otherwise considered a party included in the grievance process. The alleged victim will remain the complainant and be treated as a party in the grievance process. However, the complainant is not required to participate in the grievance process. </w:t>
      </w:r>
    </w:p>
    <w:p w14:paraId="4B554150" w14:textId="77777777" w:rsidR="00CC71D1" w:rsidRPr="00B91DF2" w:rsidRDefault="00CC71D1" w:rsidP="00E337BC"/>
    <w:p w14:paraId="5E1B7313" w14:textId="77777777" w:rsidR="004736A5" w:rsidRDefault="004736A5" w:rsidP="004736A5">
      <w:pPr>
        <w:rPr>
          <w:b/>
          <w:bCs/>
        </w:rPr>
      </w:pPr>
      <w:bookmarkStart w:id="65" w:name="_Toc47917411"/>
    </w:p>
    <w:p w14:paraId="209EE10B" w14:textId="2987E9A7" w:rsidR="00E337BC" w:rsidRPr="004736A5" w:rsidRDefault="00E337BC" w:rsidP="004736A5">
      <w:pPr>
        <w:rPr>
          <w:b/>
          <w:bCs/>
        </w:rPr>
      </w:pPr>
      <w:r w:rsidRPr="004736A5">
        <w:rPr>
          <w:b/>
          <w:bCs/>
        </w:rPr>
        <w:t>How to File a Formal Complaint:</w:t>
      </w:r>
      <w:bookmarkEnd w:id="65"/>
    </w:p>
    <w:p w14:paraId="71F22A72" w14:textId="725346D4" w:rsidR="00605796" w:rsidRDefault="00605796" w:rsidP="00E337BC"/>
    <w:p w14:paraId="7FD1371C" w14:textId="167E303D" w:rsidR="00605796" w:rsidRDefault="00605796" w:rsidP="00E337BC">
      <w:r>
        <w:t>Formal complaints may be submitted in person, by mail, or by email to the Title IX Coordinator, whose contact information is listed in Section II</w:t>
      </w:r>
      <w:r w:rsidR="00F06E5E">
        <w:t>I</w:t>
      </w:r>
      <w:r>
        <w:t xml:space="preserve">. of this policy. </w:t>
      </w:r>
    </w:p>
    <w:p w14:paraId="3A6923F7" w14:textId="77777777" w:rsidR="00CC71D1" w:rsidRDefault="00CC71D1" w:rsidP="00E337BC"/>
    <w:p w14:paraId="5E516730" w14:textId="64C04363" w:rsidR="00324289" w:rsidRDefault="00E337BC" w:rsidP="00E337BC">
      <w:r>
        <w:t xml:space="preserve">Formal complaints cannot be filed by telephone. </w:t>
      </w:r>
    </w:p>
    <w:p w14:paraId="71AA0A41" w14:textId="77777777" w:rsidR="00E337BC" w:rsidRDefault="00E337BC" w:rsidP="00E337BC"/>
    <w:p w14:paraId="395598D7" w14:textId="77777777" w:rsidR="004736A5" w:rsidRDefault="004736A5" w:rsidP="004736A5">
      <w:bookmarkStart w:id="66" w:name="_Toc47917412"/>
    </w:p>
    <w:p w14:paraId="235841D9" w14:textId="5E1A7DB6" w:rsidR="00E337BC" w:rsidRPr="004736A5" w:rsidRDefault="00E337BC" w:rsidP="004736A5">
      <w:pPr>
        <w:rPr>
          <w:b/>
          <w:bCs/>
        </w:rPr>
      </w:pPr>
      <w:r w:rsidRPr="004736A5">
        <w:rPr>
          <w:b/>
          <w:bCs/>
        </w:rPr>
        <w:t>What is a Formal Complaint?</w:t>
      </w:r>
      <w:bookmarkEnd w:id="66"/>
    </w:p>
    <w:p w14:paraId="0BE2DA68" w14:textId="77777777" w:rsidR="00E337BC" w:rsidRDefault="00E337BC" w:rsidP="00E337BC"/>
    <w:p w14:paraId="18E18094" w14:textId="693BA6CC" w:rsidR="00E337BC" w:rsidRDefault="00E337BC" w:rsidP="00E337BC">
      <w:r>
        <w:t xml:space="preserve">A formal complaint is a document or electronic submission (such as an email) that contains the complainant’s physical or digital signature or otherwise indicates that the complainant is the person filing the complaint. </w:t>
      </w:r>
    </w:p>
    <w:p w14:paraId="1E0E7B78" w14:textId="77777777" w:rsidR="00E337BC" w:rsidRDefault="00E337BC" w:rsidP="00E337BC"/>
    <w:p w14:paraId="1470724A" w14:textId="61D65E6D" w:rsidR="00E337BC" w:rsidRDefault="00E337BC" w:rsidP="00E337BC">
      <w:r>
        <w:t>A formal complaint alleges sexual harassment against a respon</w:t>
      </w:r>
      <w:r w:rsidR="00683E57">
        <w:t xml:space="preserve">dent and requests that </w:t>
      </w:r>
      <w:r w:rsidR="002B0B62">
        <w:t>Pennsylvania Institute of Technology</w:t>
      </w:r>
      <w:r>
        <w:t xml:space="preserve"> investigate the allegation of sexual harassment. Therefore, submitting a formal complaint indicates an intentional decision on behalf of the complainant to initiate the Title IX grievance process. </w:t>
      </w:r>
    </w:p>
    <w:p w14:paraId="591C0FA0" w14:textId="77777777" w:rsidR="009C39A6" w:rsidRDefault="009C39A6" w:rsidP="00E337BC"/>
    <w:p w14:paraId="4A34A70F" w14:textId="77777777" w:rsidR="004736A5" w:rsidRDefault="004736A5" w:rsidP="004736A5">
      <w:bookmarkStart w:id="67" w:name="_Toc47917413"/>
    </w:p>
    <w:p w14:paraId="1208FCA9" w14:textId="23D55543" w:rsidR="00E337BC" w:rsidRPr="004736A5" w:rsidRDefault="00E337BC" w:rsidP="004736A5">
      <w:pPr>
        <w:rPr>
          <w:b/>
          <w:bCs/>
        </w:rPr>
      </w:pPr>
      <w:r w:rsidRPr="004736A5">
        <w:rPr>
          <w:b/>
          <w:bCs/>
        </w:rPr>
        <w:t>When Can A Formal Complaint be Filed?</w:t>
      </w:r>
      <w:bookmarkEnd w:id="67"/>
    </w:p>
    <w:p w14:paraId="7DD19D5B" w14:textId="77777777" w:rsidR="00E337BC" w:rsidRDefault="00E337BC" w:rsidP="00E337BC"/>
    <w:p w14:paraId="6D8EB493" w14:textId="6080E866" w:rsidR="00E337BC" w:rsidRDefault="00E337BC" w:rsidP="00E337BC">
      <w:r>
        <w:t xml:space="preserve">There is no time limit on a complainant’s decision to file a formal complaint, so the decision to sign and file a formal complaint does not need to occur in the immediate aftermath of an alleged incident or reporting an incident. </w:t>
      </w:r>
      <w:r w:rsidR="00E0092E" w:rsidRPr="000D02F5">
        <w:rPr>
          <w:rFonts w:cs="Times New Roman"/>
        </w:rPr>
        <w:t xml:space="preserve">Nevertheless, students should understand that incidents should be reported as soon as possible when memories, information and evidence is fresh. The longer a student </w:t>
      </w:r>
      <w:r w:rsidR="004A68F2">
        <w:rPr>
          <w:rFonts w:cs="Times New Roman"/>
        </w:rPr>
        <w:t xml:space="preserve">or employee </w:t>
      </w:r>
      <w:r w:rsidR="00E0092E" w:rsidRPr="000D02F5">
        <w:rPr>
          <w:rFonts w:cs="Times New Roman"/>
        </w:rPr>
        <w:t xml:space="preserve">waits to file a complaint, the more difficult it might be for the </w:t>
      </w:r>
      <w:r w:rsidR="004A68F2">
        <w:rPr>
          <w:rFonts w:cs="Times New Roman"/>
        </w:rPr>
        <w:t>investigators</w:t>
      </w:r>
      <w:r w:rsidR="00E0092E" w:rsidRPr="000D02F5">
        <w:rPr>
          <w:rFonts w:cs="Times New Roman"/>
        </w:rPr>
        <w:t xml:space="preserve"> to obtain evidence and conduct a thorough, impartial and reliable investigation</w:t>
      </w:r>
      <w:r w:rsidR="00E0092E">
        <w:rPr>
          <w:rFonts w:cs="Times New Roman"/>
        </w:rPr>
        <w:t>.</w:t>
      </w:r>
    </w:p>
    <w:p w14:paraId="16B269CF" w14:textId="77777777" w:rsidR="00E337BC" w:rsidRDefault="00E337BC" w:rsidP="00E337BC"/>
    <w:p w14:paraId="5591EE28" w14:textId="039D9660" w:rsidR="00E337BC" w:rsidRDefault="00E337BC" w:rsidP="00E337BC">
      <w:r>
        <w:t>However, at the time of filing a formal complaint, the complainant must be participating in or attempti</w:t>
      </w:r>
      <w:r w:rsidR="00683E57">
        <w:t xml:space="preserve">ng to participate in </w:t>
      </w:r>
      <w:r w:rsidR="002B0B62">
        <w:t>Pennsylvania Institute of Technology</w:t>
      </w:r>
      <w:r w:rsidR="00683E57">
        <w:t>’s</w:t>
      </w:r>
      <w:r>
        <w:t xml:space="preserve"> education program or activity. </w:t>
      </w:r>
    </w:p>
    <w:p w14:paraId="5A6A6B11" w14:textId="77777777" w:rsidR="00E337BC" w:rsidRDefault="00E337BC" w:rsidP="00E337BC"/>
    <w:p w14:paraId="3F9A52A7" w14:textId="1C2E0C5C" w:rsidR="00E337BC" w:rsidRDefault="00E337BC" w:rsidP="00E337BC">
      <w:r w:rsidRPr="001C0D7C">
        <w:t>This requirement does not exclude a complainant who has graduated or is on a leave of absence if the complainant intends t</w:t>
      </w:r>
      <w:r w:rsidR="00683E57" w:rsidRPr="001C0D7C">
        <w:t xml:space="preserve">o apply to a different </w:t>
      </w:r>
      <w:r w:rsidR="002B0B62" w:rsidRPr="001C0D7C">
        <w:t>Pennsylvania Institute of Technology</w:t>
      </w:r>
      <w:r w:rsidRPr="001C0D7C">
        <w:t xml:space="preserve"> program, intends</w:t>
      </w:r>
      <w:r w:rsidR="00683E57" w:rsidRPr="001C0D7C">
        <w:t xml:space="preserve"> to remain involved in </w:t>
      </w:r>
      <w:r w:rsidR="002B0B62" w:rsidRPr="00D17CD5">
        <w:t>Pennsylvania Institut</w:t>
      </w:r>
      <w:r w:rsidR="002B0B62" w:rsidRPr="009606EC">
        <w:t>e of Technology</w:t>
      </w:r>
      <w:r w:rsidR="00683E57" w:rsidRPr="009606EC">
        <w:t>’s</w:t>
      </w:r>
      <w:r w:rsidRPr="009606EC">
        <w:t xml:space="preserve"> alumni programs and activities, or may intend to re-apply after a leave of absence.</w:t>
      </w:r>
      <w:r>
        <w:t xml:space="preserve"> </w:t>
      </w:r>
    </w:p>
    <w:p w14:paraId="1E61A497" w14:textId="5C4BA685" w:rsidR="00E337BC" w:rsidRDefault="00E337BC" w:rsidP="00E337BC"/>
    <w:p w14:paraId="5D402AD6" w14:textId="2C64965B" w:rsidR="00516285" w:rsidRDefault="00516285" w:rsidP="00E337BC"/>
    <w:p w14:paraId="29E8EDB6" w14:textId="77777777" w:rsidR="00516285" w:rsidRDefault="00516285" w:rsidP="00E337BC"/>
    <w:p w14:paraId="35917204" w14:textId="77777777" w:rsidR="00605796" w:rsidRPr="00605796" w:rsidRDefault="00605796" w:rsidP="00605796">
      <w:bookmarkStart w:id="68" w:name="_Toc47917414"/>
    </w:p>
    <w:p w14:paraId="22F3F91E" w14:textId="60F9BB5F" w:rsidR="00E337BC" w:rsidRDefault="00E337BC" w:rsidP="004736A5">
      <w:pPr>
        <w:pStyle w:val="Heading4"/>
      </w:pPr>
      <w:r>
        <w:t>Dismissal of a Formal Complaint</w:t>
      </w:r>
      <w:bookmarkEnd w:id="68"/>
    </w:p>
    <w:p w14:paraId="57E4601F" w14:textId="78A0BA0A" w:rsidR="00E337BC" w:rsidRDefault="00E337BC" w:rsidP="00E337BC">
      <w:r>
        <w:t>The investigation of the conduct alleged in the formal complaint may uncover new information about the incident. In acc</w:t>
      </w:r>
      <w:r w:rsidR="00683E57">
        <w:t xml:space="preserve">ordance with Title IX, </w:t>
      </w:r>
      <w:r w:rsidR="002B0B62">
        <w:t>Pennsylvania Institute of Technology</w:t>
      </w:r>
      <w:r>
        <w:t xml:space="preserve"> must dismiss the formal complaint of sexual harassment under Title IX if at any point during the investigation or hearing process it is determined that the conduct alleged in the formal complaint:</w:t>
      </w:r>
    </w:p>
    <w:p w14:paraId="6F485AAD" w14:textId="77777777" w:rsidR="00E337BC" w:rsidRPr="00B6764E" w:rsidRDefault="00E337BC" w:rsidP="00E337BC"/>
    <w:p w14:paraId="45CBA1BF" w14:textId="04786979" w:rsidR="00E337BC" w:rsidRDefault="00E337BC" w:rsidP="002F6C90">
      <w:pPr>
        <w:pStyle w:val="ListParagraph"/>
        <w:numPr>
          <w:ilvl w:val="0"/>
          <w:numId w:val="8"/>
        </w:numPr>
      </w:pPr>
      <w:r>
        <w:t xml:space="preserve">Would not constitute </w:t>
      </w:r>
      <w:hyperlink w:anchor="_Privacy,_Confidentiality_&amp;_1" w:history="1">
        <w:r w:rsidRPr="00FF2ECA">
          <w:rPr>
            <w:rStyle w:val="Hyperlink"/>
          </w:rPr>
          <w:t>sexual harassment</w:t>
        </w:r>
      </w:hyperlink>
      <w:r>
        <w:t xml:space="preserve"> as defined under Title IX (defined </w:t>
      </w:r>
      <w:r w:rsidR="00605796">
        <w:t xml:space="preserve">in Section </w:t>
      </w:r>
      <w:proofErr w:type="spellStart"/>
      <w:r w:rsidR="00605796">
        <w:t>I</w:t>
      </w:r>
      <w:r w:rsidR="00F06E5E">
        <w:t>V</w:t>
      </w:r>
      <w:r w:rsidR="00605796">
        <w:t>.C.</w:t>
      </w:r>
      <w:r w:rsidR="00F06E5E">
        <w:t>iii</w:t>
      </w:r>
      <w:proofErr w:type="spellEnd"/>
      <w:r w:rsidR="00F06E5E">
        <w:t>.</w:t>
      </w:r>
      <w:r w:rsidR="00292F6E">
        <w:t xml:space="preserve"> </w:t>
      </w:r>
      <w:r>
        <w:t xml:space="preserve">of this policy), even if </w:t>
      </w:r>
      <w:proofErr w:type="gramStart"/>
      <w:r>
        <w:t>proven;</w:t>
      </w:r>
      <w:proofErr w:type="gramEnd"/>
    </w:p>
    <w:p w14:paraId="300902D1" w14:textId="77777777" w:rsidR="00E337BC" w:rsidRDefault="00E337BC" w:rsidP="00E337BC">
      <w:pPr>
        <w:pStyle w:val="ListParagraph"/>
      </w:pPr>
    </w:p>
    <w:p w14:paraId="64BDCB03" w14:textId="38961588" w:rsidR="00E337BC" w:rsidRDefault="00E337BC" w:rsidP="002F6C90">
      <w:pPr>
        <w:pStyle w:val="ListParagraph"/>
        <w:numPr>
          <w:ilvl w:val="0"/>
          <w:numId w:val="8"/>
        </w:numPr>
      </w:pPr>
      <w:r>
        <w:t xml:space="preserve">Did </w:t>
      </w:r>
      <w:r w:rsidR="00683E57">
        <w:t xml:space="preserve">not occur in </w:t>
      </w:r>
      <w:r w:rsidR="002B0B62">
        <w:t>Pennsylvania Institute of Technology</w:t>
      </w:r>
      <w:r w:rsidR="00683E57">
        <w:t>’s</w:t>
      </w:r>
      <w:r>
        <w:t xml:space="preserve"> education program or activity; or</w:t>
      </w:r>
    </w:p>
    <w:p w14:paraId="6022300B" w14:textId="77777777" w:rsidR="00E337BC" w:rsidRDefault="00E337BC" w:rsidP="00E337BC"/>
    <w:p w14:paraId="1A99FCCD" w14:textId="77777777" w:rsidR="00E337BC" w:rsidRDefault="00E337BC" w:rsidP="002F6C90">
      <w:pPr>
        <w:pStyle w:val="ListParagraph"/>
        <w:numPr>
          <w:ilvl w:val="0"/>
          <w:numId w:val="8"/>
        </w:numPr>
      </w:pPr>
      <w:r>
        <w:t>Did not occur against a person in the United States.</w:t>
      </w:r>
    </w:p>
    <w:p w14:paraId="2084000B" w14:textId="77777777" w:rsidR="00E337BC" w:rsidRDefault="00E337BC" w:rsidP="00E337BC">
      <w:pPr>
        <w:pStyle w:val="ListParagraph"/>
      </w:pPr>
    </w:p>
    <w:p w14:paraId="030268FC" w14:textId="558B9855" w:rsidR="00E337BC" w:rsidRPr="00B6764E" w:rsidRDefault="00E337BC" w:rsidP="00E337BC">
      <w:r>
        <w:t>Such dismissal do</w:t>
      </w:r>
      <w:r w:rsidR="00683E57">
        <w:t xml:space="preserve">es not indicate that a </w:t>
      </w:r>
      <w:r w:rsidR="002B0B62">
        <w:t>Pennsylvania Institute of Technology</w:t>
      </w:r>
      <w:r>
        <w:t xml:space="preserve"> policy violation did</w:t>
      </w:r>
      <w:r w:rsidR="00683E57">
        <w:t xml:space="preserve"> not occur. Therefore, </w:t>
      </w:r>
      <w:r w:rsidR="002B0B62">
        <w:t>Pennsylvania Institute of Technology</w:t>
      </w:r>
      <w:r>
        <w:t xml:space="preserve"> may choose to address such incidents using </w:t>
      </w:r>
      <w:r w:rsidR="00683E57">
        <w:t xml:space="preserve">the </w:t>
      </w:r>
      <w:r w:rsidR="00605796">
        <w:t>grievance</w:t>
      </w:r>
      <w:r w:rsidR="00683E57">
        <w:t xml:space="preserve"> procedures </w:t>
      </w:r>
      <w:r w:rsidR="00605796">
        <w:t xml:space="preserve">outlined in </w:t>
      </w:r>
      <w:hyperlink w:anchor="_Process_B:_Sexual" w:history="1">
        <w:r w:rsidR="00605796" w:rsidRPr="00605796">
          <w:rPr>
            <w:rStyle w:val="Hyperlink"/>
          </w:rPr>
          <w:t>Process B: Sexual Misconduct Complaint Resolution Process</w:t>
        </w:r>
      </w:hyperlink>
      <w:r w:rsidR="00605796">
        <w:t xml:space="preserve"> or </w:t>
      </w:r>
      <w:r w:rsidR="00516285">
        <w:t xml:space="preserve">in other Pennsylvania Institute of Technology policies such as the </w:t>
      </w:r>
      <w:r w:rsidR="009606EC" w:rsidRPr="009606EC">
        <w:rPr>
          <w:bCs/>
        </w:rPr>
        <w:t>S</w:t>
      </w:r>
      <w:r w:rsidR="00605796" w:rsidRPr="009606EC">
        <w:rPr>
          <w:bCs/>
        </w:rPr>
        <w:t>tudent</w:t>
      </w:r>
      <w:r w:rsidR="00605796">
        <w:t xml:space="preserve"> or </w:t>
      </w:r>
      <w:r w:rsidR="009606EC">
        <w:t>E</w:t>
      </w:r>
      <w:r w:rsidR="00605796">
        <w:t xml:space="preserve">mployee </w:t>
      </w:r>
      <w:r w:rsidR="00516285">
        <w:t>H</w:t>
      </w:r>
      <w:r w:rsidR="00605796">
        <w:t xml:space="preserve">andbooks. </w:t>
      </w:r>
    </w:p>
    <w:p w14:paraId="0E824DDD" w14:textId="77777777" w:rsidR="00E337BC" w:rsidRDefault="00E337BC" w:rsidP="00E337BC"/>
    <w:p w14:paraId="37F1C140" w14:textId="1447E060" w:rsidR="00E337BC" w:rsidRDefault="002B0B62" w:rsidP="00E337BC">
      <w:r>
        <w:lastRenderedPageBreak/>
        <w:t>Pennsylvania Institute of Technology</w:t>
      </w:r>
      <w:r w:rsidR="00E337BC">
        <w:t xml:space="preserve"> reserves the right to dismiss a formal complaint or allegations therein, if at any time during the investigation or hearing:</w:t>
      </w:r>
    </w:p>
    <w:p w14:paraId="508F73F0" w14:textId="77777777" w:rsidR="00E337BC" w:rsidRDefault="00E337BC" w:rsidP="00E337BC"/>
    <w:p w14:paraId="2A5FA72A" w14:textId="77777777" w:rsidR="00E337BC" w:rsidRDefault="00E337BC" w:rsidP="002F6C90">
      <w:pPr>
        <w:pStyle w:val="ListParagraph"/>
        <w:numPr>
          <w:ilvl w:val="0"/>
          <w:numId w:val="9"/>
        </w:numPr>
      </w:pPr>
      <w:r>
        <w:t>A complainant notifies the Title IX Coordinator in writing that the complainant would like to withdraw the formal complaint or any allegations therein;</w:t>
      </w:r>
    </w:p>
    <w:p w14:paraId="329CBC18" w14:textId="77777777" w:rsidR="00E337BC" w:rsidRDefault="00E337BC" w:rsidP="00E337BC">
      <w:pPr>
        <w:pStyle w:val="ListParagraph"/>
      </w:pPr>
    </w:p>
    <w:p w14:paraId="41E8A349" w14:textId="18C74C8E" w:rsidR="00E337BC" w:rsidRDefault="00E337BC" w:rsidP="002F6C90">
      <w:pPr>
        <w:pStyle w:val="ListParagraph"/>
        <w:numPr>
          <w:ilvl w:val="0"/>
          <w:numId w:val="9"/>
        </w:numPr>
      </w:pPr>
      <w:r>
        <w:t>The respondent is no longer e</w:t>
      </w:r>
      <w:r w:rsidR="00683E57">
        <w:t xml:space="preserve">nrolled or employed by </w:t>
      </w:r>
      <w:r w:rsidR="002B0B62">
        <w:t>Pennsylvania Institute of Technology</w:t>
      </w:r>
    </w:p>
    <w:p w14:paraId="14CCF4B3" w14:textId="77777777" w:rsidR="00E337BC" w:rsidRDefault="00E337BC" w:rsidP="00E337BC"/>
    <w:p w14:paraId="15D42DF4" w14:textId="507BED3D" w:rsidR="00E337BC" w:rsidRDefault="00E337BC" w:rsidP="002F6C90">
      <w:pPr>
        <w:pStyle w:val="ListParagraph"/>
        <w:numPr>
          <w:ilvl w:val="0"/>
          <w:numId w:val="9"/>
        </w:numPr>
      </w:pPr>
      <w:r>
        <w:t>Specific</w:t>
      </w:r>
      <w:r w:rsidR="00683E57">
        <w:t xml:space="preserve"> circumstances prevent </w:t>
      </w:r>
      <w:r w:rsidR="002B0B62">
        <w:t>Pennsylvania Institute of Technology</w:t>
      </w:r>
      <w:r>
        <w:t xml:space="preserve"> from gathering evidence sufficient to reach a determination as to the formal complaint or allegations therein. </w:t>
      </w:r>
    </w:p>
    <w:p w14:paraId="07F3A297" w14:textId="77777777" w:rsidR="00E337BC" w:rsidRDefault="00E337BC" w:rsidP="00E337BC">
      <w:pPr>
        <w:pStyle w:val="ListParagraph"/>
      </w:pPr>
    </w:p>
    <w:p w14:paraId="28B13022" w14:textId="022D244A" w:rsidR="00E337BC" w:rsidRDefault="00E337BC" w:rsidP="00E337BC">
      <w:r>
        <w:t>Upon dismissal of a formal complaint (eithe</w:t>
      </w:r>
      <w:r w:rsidR="00683E57">
        <w:t xml:space="preserve">r as required or not), </w:t>
      </w:r>
      <w:r w:rsidR="002B0B62">
        <w:t>Pennsylvania Institute of Technology</w:t>
      </w:r>
      <w:r>
        <w:t xml:space="preserve"> will promptly send a written notice of dismissal and reason(s) therefor simultaneously to both parties. </w:t>
      </w:r>
    </w:p>
    <w:p w14:paraId="30904173" w14:textId="77777777" w:rsidR="00E337BC" w:rsidRDefault="00E337BC" w:rsidP="00E337BC"/>
    <w:p w14:paraId="292B9BFD" w14:textId="54248651" w:rsidR="00E337BC" w:rsidRDefault="00E337BC" w:rsidP="00E337BC">
      <w:r>
        <w:t>The complainant and respondent have t</w:t>
      </w:r>
      <w:r w:rsidR="00683E57">
        <w:t xml:space="preserve">he right to appeal </w:t>
      </w:r>
      <w:r w:rsidR="002B0B62">
        <w:t>Pennsylvania Institute of Technology</w:t>
      </w:r>
      <w:r>
        <w:t xml:space="preserve">’s dismissal of the formal complaint or any allegations therein on several bases. For more information about the bases of appeal, </w:t>
      </w:r>
      <w:r w:rsidR="00516285">
        <w:t xml:space="preserve">see sub-section J) under section ii. </w:t>
      </w:r>
      <w:hyperlink w:anchor="__GRIEVANCE_PROCESS_FOR" w:history="1">
        <w:r w:rsidR="00516285" w:rsidRPr="00FF2ECA">
          <w:rPr>
            <w:rStyle w:val="Hyperlink"/>
          </w:rPr>
          <w:t>Grievance Process for Formal Complaint of Sexual Harassment</w:t>
        </w:r>
      </w:hyperlink>
      <w:r w:rsidR="00516285">
        <w:t xml:space="preserve"> in this policy.</w:t>
      </w:r>
    </w:p>
    <w:p w14:paraId="090C1021" w14:textId="025513FE" w:rsidR="00E337BC" w:rsidRDefault="00E337BC" w:rsidP="00E337BC"/>
    <w:p w14:paraId="14EC98EB" w14:textId="77777777" w:rsidR="004736A5" w:rsidRDefault="004736A5" w:rsidP="00E337BC"/>
    <w:p w14:paraId="03C68B74" w14:textId="53B33834" w:rsidR="00E337BC" w:rsidRDefault="00E337BC" w:rsidP="004736A5">
      <w:pPr>
        <w:pStyle w:val="Heading4"/>
      </w:pPr>
      <w:bookmarkStart w:id="69" w:name="_Toc47917415"/>
      <w:r>
        <w:t>Consolidation of Formal Complaints</w:t>
      </w:r>
      <w:bookmarkEnd w:id="69"/>
    </w:p>
    <w:p w14:paraId="1A57003C" w14:textId="434D0BA6" w:rsidR="00A9762A" w:rsidRDefault="002B0B62" w:rsidP="009C39A6">
      <w:r>
        <w:t>Pennsylvania Institute of Technology</w:t>
      </w:r>
      <w:r w:rsidR="00E337BC">
        <w:t xml:space="preserve"> may consolidate formal complaints as to allegations of sexual harassment against more than one respondent, or by more than one complainant against one or more respondents, or by one party against another party, where the allegations of sexual harassment arise out of the same facts or circumstances. Where a grievance process involves more than one complainant or more than one respondent, references in this policy to the singular “party,” “complainant,” or “respondent” include the plural, as applicable. </w:t>
      </w:r>
      <w:bookmarkStart w:id="70" w:name="_Toc47917416"/>
    </w:p>
    <w:p w14:paraId="5218D56E" w14:textId="4AF25FBB" w:rsidR="009C39A6" w:rsidRDefault="009C39A6" w:rsidP="009C39A6"/>
    <w:p w14:paraId="4F4F6073" w14:textId="51865E19" w:rsidR="00516285" w:rsidRDefault="00516285">
      <w:pPr>
        <w:spacing w:after="200"/>
        <w:jc w:val="left"/>
      </w:pPr>
      <w:r>
        <w:br w:type="page"/>
      </w:r>
    </w:p>
    <w:p w14:paraId="2AD4B927" w14:textId="77777777" w:rsidR="009C39A6" w:rsidRPr="009C39A6" w:rsidRDefault="009C39A6" w:rsidP="009C39A6"/>
    <w:p w14:paraId="33D32B08" w14:textId="7157F879" w:rsidR="00E337BC" w:rsidRPr="0092447B" w:rsidRDefault="0092447B" w:rsidP="002F6C90">
      <w:pPr>
        <w:pStyle w:val="Heading3"/>
        <w:numPr>
          <w:ilvl w:val="2"/>
          <w:numId w:val="27"/>
        </w:numPr>
        <w:ind w:left="450" w:hanging="450"/>
        <w:rPr>
          <w:b/>
          <w:bCs/>
        </w:rPr>
      </w:pPr>
      <w:bookmarkStart w:id="71" w:name="_GRIEVANCE_PROCESS_FOR"/>
      <w:bookmarkStart w:id="72" w:name="_Hlk57126504"/>
      <w:bookmarkStart w:id="73" w:name="_Toc64989604"/>
      <w:bookmarkEnd w:id="71"/>
      <w:r w:rsidRPr="0092447B">
        <w:rPr>
          <w:b/>
          <w:bCs/>
        </w:rPr>
        <w:t>GRIEVANCE PROCESS FOR FORMAL COMPLAINTS OF SEXUAL HARASSMENT</w:t>
      </w:r>
      <w:bookmarkEnd w:id="70"/>
      <w:bookmarkEnd w:id="73"/>
    </w:p>
    <w:bookmarkEnd w:id="72"/>
    <w:p w14:paraId="68DCAC62" w14:textId="74CE1D31" w:rsidR="009E365C" w:rsidRDefault="009E365C" w:rsidP="00ED1067">
      <w:pPr>
        <w:rPr>
          <w:b/>
          <w:bCs/>
        </w:rPr>
      </w:pPr>
    </w:p>
    <w:p w14:paraId="2242D431" w14:textId="5F2059EC" w:rsidR="009E365C" w:rsidRPr="003D35AE" w:rsidRDefault="009E365C" w:rsidP="003D35AE">
      <w:pPr>
        <w:spacing w:line="240" w:lineRule="auto"/>
        <w:contextualSpacing/>
        <w:rPr>
          <w:rFonts w:cs="Times New Roman"/>
        </w:rPr>
      </w:pPr>
      <w:r>
        <w:t xml:space="preserve">The following grievance process complies with 34 CFR § 106.45 of Title IX. All processes, provisions, and rules stated in this policy apply equally to both parties—complainants and respondents. </w:t>
      </w:r>
    </w:p>
    <w:p w14:paraId="021CBE29" w14:textId="23B7ECC2" w:rsidR="00ED1067" w:rsidRDefault="00ED1067" w:rsidP="00ED1067">
      <w:pPr>
        <w:rPr>
          <w:b/>
          <w:bCs/>
        </w:rPr>
      </w:pPr>
    </w:p>
    <w:p w14:paraId="3CF93A8B" w14:textId="74B47404" w:rsidR="00E337BC" w:rsidRPr="00ED1067" w:rsidRDefault="00E337BC" w:rsidP="002F6C90">
      <w:pPr>
        <w:pStyle w:val="ListParagraph"/>
        <w:numPr>
          <w:ilvl w:val="0"/>
          <w:numId w:val="26"/>
        </w:numPr>
        <w:rPr>
          <w:b/>
          <w:bCs/>
        </w:rPr>
      </w:pPr>
      <w:bookmarkStart w:id="74" w:name="_Toc47917420"/>
      <w:r w:rsidRPr="00ED1067">
        <w:rPr>
          <w:b/>
          <w:bCs/>
        </w:rPr>
        <w:t>Written Notice</w:t>
      </w:r>
      <w:bookmarkEnd w:id="74"/>
    </w:p>
    <w:p w14:paraId="4047B4B9" w14:textId="77777777" w:rsidR="00E337BC" w:rsidRDefault="00E337BC" w:rsidP="00E337BC">
      <w:pPr>
        <w:rPr>
          <w:rFonts w:ascii="Calibri" w:hAnsi="Calibri" w:cs="Calibri"/>
        </w:rPr>
      </w:pPr>
    </w:p>
    <w:p w14:paraId="19ECE8F6" w14:textId="7CE60A4B" w:rsidR="00E337BC" w:rsidRPr="00ED1067" w:rsidRDefault="00E337BC" w:rsidP="00E337BC">
      <w:pPr>
        <w:rPr>
          <w:rFonts w:cs="Times New Roman"/>
        </w:rPr>
      </w:pPr>
      <w:r w:rsidRPr="00ED1067">
        <w:rPr>
          <w:rFonts w:cs="Times New Roman"/>
        </w:rPr>
        <w:t xml:space="preserve">Upon receipt </w:t>
      </w:r>
      <w:r w:rsidR="009143B1" w:rsidRPr="00ED1067">
        <w:rPr>
          <w:rFonts w:cs="Times New Roman"/>
        </w:rPr>
        <w:t xml:space="preserve">of a formal complaint, </w:t>
      </w:r>
      <w:r w:rsidR="002B0B62">
        <w:rPr>
          <w:rFonts w:cs="Times New Roman"/>
        </w:rPr>
        <w:t>Pennsylvania Institute of Technology</w:t>
      </w:r>
      <w:r w:rsidRPr="00ED1067">
        <w:rPr>
          <w:rFonts w:cs="Times New Roman"/>
        </w:rPr>
        <w:t xml:space="preserve"> will provide a written notice of allegations to both parties, if known, simultaneously. The notice includes the following information:</w:t>
      </w:r>
    </w:p>
    <w:p w14:paraId="30B1F159" w14:textId="77777777" w:rsidR="00E337BC" w:rsidRPr="00ED1067" w:rsidRDefault="00E337BC" w:rsidP="00E337BC">
      <w:pPr>
        <w:rPr>
          <w:rFonts w:cs="Times New Roman"/>
        </w:rPr>
      </w:pPr>
    </w:p>
    <w:p w14:paraId="35849DDA" w14:textId="291D9004" w:rsidR="00E337BC" w:rsidRPr="00ED1067" w:rsidRDefault="00E337BC" w:rsidP="002F6C90">
      <w:pPr>
        <w:pStyle w:val="ListParagraph"/>
        <w:numPr>
          <w:ilvl w:val="0"/>
          <w:numId w:val="10"/>
        </w:numPr>
        <w:rPr>
          <w:rFonts w:cs="Times New Roman"/>
        </w:rPr>
      </w:pPr>
      <w:r w:rsidRPr="00ED1067">
        <w:rPr>
          <w:rFonts w:cs="Times New Roman"/>
        </w:rPr>
        <w:t xml:space="preserve">Notice of the allegation of </w:t>
      </w:r>
      <w:hyperlink w:anchor="_Privacy,_Confidentiality_&amp;_1" w:history="1">
        <w:r w:rsidRPr="00FF2ECA">
          <w:rPr>
            <w:rStyle w:val="Hyperlink"/>
            <w:rFonts w:cs="Times New Roman"/>
          </w:rPr>
          <w:t>sexual harassment,</w:t>
        </w:r>
      </w:hyperlink>
      <w:r w:rsidRPr="00ED1067">
        <w:rPr>
          <w:rFonts w:cs="Times New Roman"/>
        </w:rPr>
        <w:t xml:space="preserve"> as defined </w:t>
      </w:r>
      <w:r w:rsidR="00CA6BD8">
        <w:rPr>
          <w:rFonts w:cs="Times New Roman"/>
        </w:rPr>
        <w:t xml:space="preserve">in Section </w:t>
      </w:r>
      <w:proofErr w:type="spellStart"/>
      <w:r w:rsidR="00CA6BD8">
        <w:rPr>
          <w:rFonts w:cs="Times New Roman"/>
        </w:rPr>
        <w:t>I</w:t>
      </w:r>
      <w:r w:rsidR="00516285">
        <w:rPr>
          <w:rFonts w:cs="Times New Roman"/>
        </w:rPr>
        <w:t>V.</w:t>
      </w:r>
      <w:r w:rsidR="00CA6BD8">
        <w:rPr>
          <w:rFonts w:cs="Times New Roman"/>
        </w:rPr>
        <w:t>C.</w:t>
      </w:r>
      <w:r w:rsidR="00516285">
        <w:rPr>
          <w:rFonts w:cs="Times New Roman"/>
        </w:rPr>
        <w:t>iii</w:t>
      </w:r>
      <w:proofErr w:type="spellEnd"/>
      <w:r w:rsidR="00516285">
        <w:rPr>
          <w:rFonts w:cs="Times New Roman"/>
        </w:rPr>
        <w:t>.</w:t>
      </w:r>
      <w:r w:rsidR="00CA6BD8">
        <w:rPr>
          <w:rFonts w:cs="Times New Roman"/>
        </w:rPr>
        <w:t xml:space="preserve"> of </w:t>
      </w:r>
      <w:r w:rsidRPr="00ED1067">
        <w:rPr>
          <w:rFonts w:cs="Times New Roman"/>
        </w:rPr>
        <w:t>policy, containing sufficient details known at the time, including:</w:t>
      </w:r>
    </w:p>
    <w:p w14:paraId="3BA888B7" w14:textId="77777777" w:rsidR="00E337BC" w:rsidRPr="00ED1067" w:rsidRDefault="00E337BC" w:rsidP="00E337BC">
      <w:pPr>
        <w:pStyle w:val="ListParagraph"/>
        <w:rPr>
          <w:rFonts w:cs="Times New Roman"/>
        </w:rPr>
      </w:pPr>
    </w:p>
    <w:p w14:paraId="4B91AA20" w14:textId="77777777" w:rsidR="00E337BC" w:rsidRPr="00ED1067" w:rsidRDefault="00E337BC" w:rsidP="002F6C90">
      <w:pPr>
        <w:pStyle w:val="ListParagraph"/>
        <w:numPr>
          <w:ilvl w:val="1"/>
          <w:numId w:val="10"/>
        </w:numPr>
        <w:rPr>
          <w:rFonts w:cs="Times New Roman"/>
        </w:rPr>
      </w:pPr>
      <w:r w:rsidRPr="00ED1067">
        <w:rPr>
          <w:rFonts w:cs="Times New Roman"/>
        </w:rPr>
        <w:t>Identities of the parties involved in the incident (if known);</w:t>
      </w:r>
    </w:p>
    <w:p w14:paraId="2E3858B4" w14:textId="77777777" w:rsidR="00E337BC" w:rsidRPr="00ED1067" w:rsidRDefault="00E337BC" w:rsidP="00E337BC">
      <w:pPr>
        <w:pStyle w:val="ListParagraph"/>
        <w:ind w:left="1440"/>
        <w:rPr>
          <w:rFonts w:cs="Times New Roman"/>
        </w:rPr>
      </w:pPr>
    </w:p>
    <w:p w14:paraId="42AFCB61" w14:textId="77777777" w:rsidR="00E337BC" w:rsidRPr="00ED1067" w:rsidRDefault="00E337BC" w:rsidP="002F6C90">
      <w:pPr>
        <w:pStyle w:val="ListParagraph"/>
        <w:numPr>
          <w:ilvl w:val="1"/>
          <w:numId w:val="10"/>
        </w:numPr>
        <w:rPr>
          <w:rFonts w:cs="Times New Roman"/>
        </w:rPr>
      </w:pPr>
      <w:r w:rsidRPr="00ED1067">
        <w:rPr>
          <w:rFonts w:cs="Times New Roman"/>
        </w:rPr>
        <w:t>Conduct allegedly constituting a policy violation;</w:t>
      </w:r>
    </w:p>
    <w:p w14:paraId="6D1A27D8" w14:textId="77777777" w:rsidR="00E337BC" w:rsidRPr="00ED1067" w:rsidRDefault="00E337BC" w:rsidP="00E337BC">
      <w:pPr>
        <w:rPr>
          <w:rFonts w:cs="Times New Roman"/>
        </w:rPr>
      </w:pPr>
    </w:p>
    <w:p w14:paraId="1F7780FB" w14:textId="77777777" w:rsidR="00E337BC" w:rsidRPr="00ED1067" w:rsidRDefault="00E337BC" w:rsidP="002F6C90">
      <w:pPr>
        <w:pStyle w:val="ListParagraph"/>
        <w:numPr>
          <w:ilvl w:val="1"/>
          <w:numId w:val="10"/>
        </w:numPr>
        <w:rPr>
          <w:rFonts w:cs="Times New Roman"/>
        </w:rPr>
      </w:pPr>
      <w:r w:rsidRPr="00ED1067">
        <w:rPr>
          <w:rFonts w:cs="Times New Roman"/>
        </w:rPr>
        <w:t xml:space="preserve">Date and location of the alleged incident (if known). </w:t>
      </w:r>
    </w:p>
    <w:p w14:paraId="469BEC3C" w14:textId="77777777" w:rsidR="00E337BC" w:rsidRPr="00ED1067" w:rsidRDefault="00E337BC" w:rsidP="00E337BC">
      <w:pPr>
        <w:rPr>
          <w:rFonts w:cs="Times New Roman"/>
        </w:rPr>
      </w:pPr>
    </w:p>
    <w:p w14:paraId="66C28579" w14:textId="77777777" w:rsidR="00E337BC" w:rsidRPr="00ED1067" w:rsidRDefault="00E337BC" w:rsidP="002F6C90">
      <w:pPr>
        <w:pStyle w:val="ListParagraph"/>
        <w:numPr>
          <w:ilvl w:val="0"/>
          <w:numId w:val="10"/>
        </w:numPr>
        <w:rPr>
          <w:rFonts w:cs="Times New Roman"/>
        </w:rPr>
      </w:pPr>
      <w:r w:rsidRPr="00ED1067">
        <w:rPr>
          <w:rFonts w:cs="Times New Roman"/>
        </w:rPr>
        <w:t>Sufficient time for each party to prepare a response before any initial interview.</w:t>
      </w:r>
    </w:p>
    <w:p w14:paraId="4F875E54" w14:textId="77777777" w:rsidR="00E337BC" w:rsidRPr="00ED1067" w:rsidRDefault="00E337BC" w:rsidP="00E337BC">
      <w:pPr>
        <w:pStyle w:val="ListParagraph"/>
        <w:rPr>
          <w:rFonts w:cs="Times New Roman"/>
        </w:rPr>
      </w:pPr>
    </w:p>
    <w:p w14:paraId="173AA186" w14:textId="714CD439" w:rsidR="00E337BC" w:rsidRPr="00ED1067" w:rsidRDefault="00E337BC" w:rsidP="002F6C90">
      <w:pPr>
        <w:pStyle w:val="ListParagraph"/>
        <w:numPr>
          <w:ilvl w:val="0"/>
          <w:numId w:val="10"/>
        </w:numPr>
        <w:rPr>
          <w:rFonts w:cs="Times New Roman"/>
        </w:rPr>
      </w:pPr>
      <w:r w:rsidRPr="00ED1067">
        <w:rPr>
          <w:rFonts w:cs="Times New Roman"/>
        </w:rPr>
        <w:t>Explanation of each party’s right to an advisor of their choice, who may be, but is not required to be, an attorney. The advisor may participate during the grievance process, subject to limi</w:t>
      </w:r>
      <w:r w:rsidR="009143B1" w:rsidRPr="00ED1067">
        <w:rPr>
          <w:rFonts w:cs="Times New Roman"/>
        </w:rPr>
        <w:t xml:space="preserve">tations established by </w:t>
      </w:r>
      <w:r w:rsidR="002B0B62">
        <w:rPr>
          <w:rFonts w:cs="Times New Roman"/>
        </w:rPr>
        <w:t>Pennsylvania Institute of Technology</w:t>
      </w:r>
      <w:r w:rsidRPr="00ED1067">
        <w:rPr>
          <w:rFonts w:cs="Times New Roman"/>
        </w:rPr>
        <w:t xml:space="preserve">. </w:t>
      </w:r>
      <w:r w:rsidR="00292F6E" w:rsidRPr="00ED1067">
        <w:rPr>
          <w:rFonts w:cs="Times New Roman"/>
        </w:rPr>
        <w:t xml:space="preserve">For more information about advisors, see </w:t>
      </w:r>
      <w:r w:rsidR="00CA6BD8">
        <w:rPr>
          <w:rFonts w:cs="Times New Roman"/>
        </w:rPr>
        <w:t>Section I</w:t>
      </w:r>
      <w:r w:rsidR="00A1571E">
        <w:rPr>
          <w:rFonts w:cs="Times New Roman"/>
        </w:rPr>
        <w:t>V</w:t>
      </w:r>
      <w:r w:rsidR="00CA6BD8">
        <w:rPr>
          <w:rFonts w:cs="Times New Roman"/>
        </w:rPr>
        <w:t>.D.</w:t>
      </w:r>
      <w:r w:rsidR="00292F6E" w:rsidRPr="00ED1067">
        <w:rPr>
          <w:rFonts w:cs="Times New Roman"/>
        </w:rPr>
        <w:t xml:space="preserve"> of this policy.</w:t>
      </w:r>
      <w:r w:rsidRPr="00ED1067">
        <w:rPr>
          <w:rFonts w:cs="Times New Roman"/>
        </w:rPr>
        <w:t xml:space="preserve"> </w:t>
      </w:r>
    </w:p>
    <w:p w14:paraId="3F533F76" w14:textId="77777777" w:rsidR="00E337BC" w:rsidRPr="00ED1067" w:rsidRDefault="00E337BC" w:rsidP="00E337BC">
      <w:pPr>
        <w:rPr>
          <w:rFonts w:cs="Times New Roman"/>
        </w:rPr>
      </w:pPr>
    </w:p>
    <w:p w14:paraId="77B66B07" w14:textId="77777777" w:rsidR="00E337BC" w:rsidRPr="00ED1067" w:rsidRDefault="00E337BC" w:rsidP="002F6C90">
      <w:pPr>
        <w:pStyle w:val="ListParagraph"/>
        <w:numPr>
          <w:ilvl w:val="0"/>
          <w:numId w:val="10"/>
        </w:numPr>
        <w:rPr>
          <w:rFonts w:cs="Times New Roman"/>
        </w:rPr>
      </w:pPr>
      <w:r w:rsidRPr="00ED1067">
        <w:rPr>
          <w:rFonts w:cs="Times New Roman"/>
        </w:rPr>
        <w:t>Explanation of each party’s right to inspect and review all evidence gathered during the investigation.</w:t>
      </w:r>
    </w:p>
    <w:p w14:paraId="2C34F197" w14:textId="77777777" w:rsidR="00E337BC" w:rsidRPr="00ED1067" w:rsidRDefault="00E337BC" w:rsidP="00E337BC">
      <w:pPr>
        <w:rPr>
          <w:rFonts w:cs="Times New Roman"/>
        </w:rPr>
      </w:pPr>
    </w:p>
    <w:p w14:paraId="0625060D" w14:textId="0F7862DA" w:rsidR="00E337BC" w:rsidRPr="00ED1067" w:rsidRDefault="00E337BC" w:rsidP="002F6C90">
      <w:pPr>
        <w:pStyle w:val="ListParagraph"/>
        <w:numPr>
          <w:ilvl w:val="0"/>
          <w:numId w:val="10"/>
        </w:numPr>
        <w:rPr>
          <w:rFonts w:cs="Times New Roman"/>
        </w:rPr>
      </w:pPr>
      <w:r w:rsidRPr="00ED1067">
        <w:rPr>
          <w:rFonts w:cs="Times New Roman"/>
        </w:rPr>
        <w:t>Reference to the sections of t</w:t>
      </w:r>
      <w:r w:rsidR="009143B1" w:rsidRPr="00ED1067">
        <w:rPr>
          <w:rFonts w:cs="Times New Roman"/>
        </w:rPr>
        <w:t xml:space="preserve">his policy </w:t>
      </w:r>
      <w:r w:rsidR="00576AFA" w:rsidRPr="00ED1067">
        <w:rPr>
          <w:rFonts w:cs="Times New Roman"/>
        </w:rPr>
        <w:t xml:space="preserve">and the </w:t>
      </w:r>
      <w:r w:rsidR="002B0B62">
        <w:rPr>
          <w:rFonts w:cs="Times New Roman"/>
        </w:rPr>
        <w:t>Pennsylvania Institute of Technology</w:t>
      </w:r>
      <w:r w:rsidR="00576AFA" w:rsidRPr="00ED1067">
        <w:rPr>
          <w:rFonts w:cs="Times New Roman"/>
        </w:rPr>
        <w:t xml:space="preserve"> Student and Employee Handbooks</w:t>
      </w:r>
      <w:r w:rsidRPr="00ED1067">
        <w:rPr>
          <w:rFonts w:cs="Times New Roman"/>
        </w:rPr>
        <w:t xml:space="preserve"> which prohibit knowingly making false statements or knowingly submitting false information during the grievance process. </w:t>
      </w:r>
    </w:p>
    <w:p w14:paraId="5565CC2E" w14:textId="77777777" w:rsidR="00E337BC" w:rsidRPr="00ED1067" w:rsidRDefault="00E337BC" w:rsidP="00E337BC">
      <w:pPr>
        <w:rPr>
          <w:rFonts w:cs="Times New Roman"/>
        </w:rPr>
      </w:pPr>
    </w:p>
    <w:p w14:paraId="3D56E80A" w14:textId="77777777" w:rsidR="00E337BC" w:rsidRPr="00ED1067" w:rsidRDefault="00E337BC" w:rsidP="002F6C90">
      <w:pPr>
        <w:pStyle w:val="ListParagraph"/>
        <w:numPr>
          <w:ilvl w:val="0"/>
          <w:numId w:val="10"/>
        </w:numPr>
        <w:rPr>
          <w:rFonts w:cs="Times New Roman"/>
        </w:rPr>
      </w:pPr>
      <w:r w:rsidRPr="00ED1067">
        <w:rPr>
          <w:rFonts w:cs="Times New Roman"/>
        </w:rPr>
        <w:t xml:space="preserve">Statement that the respondent is presumed not to be responsible for the alleged conduct unless and until a determination of responsibility is final. </w:t>
      </w:r>
    </w:p>
    <w:p w14:paraId="4A108D9E" w14:textId="77777777" w:rsidR="00E337BC" w:rsidRPr="00ED1067" w:rsidRDefault="00E337BC" w:rsidP="00E337BC">
      <w:pPr>
        <w:rPr>
          <w:rFonts w:cs="Times New Roman"/>
        </w:rPr>
      </w:pPr>
    </w:p>
    <w:p w14:paraId="7815B2E6" w14:textId="77777777" w:rsidR="00E337BC" w:rsidRPr="00ED1067" w:rsidRDefault="00E337BC" w:rsidP="002F6C90">
      <w:pPr>
        <w:pStyle w:val="ListParagraph"/>
        <w:numPr>
          <w:ilvl w:val="0"/>
          <w:numId w:val="10"/>
        </w:numPr>
        <w:rPr>
          <w:rFonts w:cs="Times New Roman"/>
        </w:rPr>
      </w:pPr>
      <w:r w:rsidRPr="00ED1067">
        <w:rPr>
          <w:rFonts w:cs="Times New Roman"/>
        </w:rPr>
        <w:t xml:space="preserve">Statement that a determination of responsibility will be made at the conclusion of the grievance process. </w:t>
      </w:r>
    </w:p>
    <w:p w14:paraId="737D0CD9" w14:textId="77777777" w:rsidR="00E337BC" w:rsidRPr="00ED1067" w:rsidRDefault="00E337BC" w:rsidP="00E337BC">
      <w:pPr>
        <w:rPr>
          <w:rFonts w:cs="Times New Roman"/>
        </w:rPr>
      </w:pPr>
    </w:p>
    <w:p w14:paraId="1F62E53C" w14:textId="5A499218" w:rsidR="00E337BC" w:rsidRPr="00ED1067" w:rsidRDefault="00DB046D" w:rsidP="002F6C90">
      <w:pPr>
        <w:pStyle w:val="ListParagraph"/>
        <w:numPr>
          <w:ilvl w:val="0"/>
          <w:numId w:val="10"/>
        </w:numPr>
        <w:rPr>
          <w:rFonts w:cs="Times New Roman"/>
        </w:rPr>
      </w:pPr>
      <w:r w:rsidRPr="00ED1067">
        <w:rPr>
          <w:rFonts w:cs="Times New Roman"/>
        </w:rPr>
        <w:t xml:space="preserve">Provide a copy of </w:t>
      </w:r>
      <w:r w:rsidR="002B0B62">
        <w:rPr>
          <w:rFonts w:cs="Times New Roman"/>
        </w:rPr>
        <w:t>Pennsylvania Institute of Technology</w:t>
      </w:r>
      <w:r w:rsidR="00E337BC" w:rsidRPr="00ED1067">
        <w:rPr>
          <w:rFonts w:cs="Times New Roman"/>
        </w:rPr>
        <w:t xml:space="preserve"> Policy on Sexual Misconduct &amp; Sexual Harassment, which outlines the grievance process utilized to address alleged incidents of sexual harassment under Title IX.</w:t>
      </w:r>
    </w:p>
    <w:p w14:paraId="3000E0C6" w14:textId="77777777" w:rsidR="00E337BC" w:rsidRPr="00ED1067" w:rsidRDefault="00E337BC" w:rsidP="00E337BC">
      <w:pPr>
        <w:rPr>
          <w:rFonts w:cs="Times New Roman"/>
        </w:rPr>
      </w:pPr>
    </w:p>
    <w:p w14:paraId="2CBBEBB1" w14:textId="77777777" w:rsidR="00E337BC" w:rsidRPr="00ED1067" w:rsidRDefault="00E337BC" w:rsidP="002F6C90">
      <w:pPr>
        <w:pStyle w:val="ListParagraph"/>
        <w:numPr>
          <w:ilvl w:val="0"/>
          <w:numId w:val="10"/>
        </w:numPr>
        <w:rPr>
          <w:rFonts w:cs="Times New Roman"/>
        </w:rPr>
      </w:pPr>
      <w:r w:rsidRPr="00ED1067">
        <w:rPr>
          <w:rFonts w:cs="Times New Roman"/>
        </w:rPr>
        <w:t xml:space="preserve">List of on-campus and off-campus support resources for complainants. </w:t>
      </w:r>
    </w:p>
    <w:p w14:paraId="404D9E06" w14:textId="77777777" w:rsidR="00E337BC" w:rsidRPr="00ED1067" w:rsidRDefault="00E337BC" w:rsidP="00E337BC">
      <w:pPr>
        <w:rPr>
          <w:rFonts w:cs="Times New Roman"/>
        </w:rPr>
      </w:pPr>
    </w:p>
    <w:p w14:paraId="7CB412E9" w14:textId="5B2E90A4" w:rsidR="00E337BC" w:rsidRPr="00ED1067" w:rsidRDefault="00E337BC" w:rsidP="00E337BC">
      <w:pPr>
        <w:rPr>
          <w:rFonts w:cs="Times New Roman"/>
        </w:rPr>
      </w:pPr>
      <w:r w:rsidRPr="00ED1067">
        <w:rPr>
          <w:rFonts w:cs="Times New Roman"/>
        </w:rPr>
        <w:t>If, during the course</w:t>
      </w:r>
      <w:r w:rsidR="00DB046D" w:rsidRPr="00ED1067">
        <w:rPr>
          <w:rFonts w:cs="Times New Roman"/>
        </w:rPr>
        <w:t xml:space="preserve"> of the investigation, </w:t>
      </w:r>
      <w:r w:rsidR="002B0B62">
        <w:rPr>
          <w:rFonts w:cs="Times New Roman"/>
        </w:rPr>
        <w:t>Pennsylvania Institute of Technology</w:t>
      </w:r>
      <w:r w:rsidRPr="00ED1067">
        <w:rPr>
          <w:rFonts w:cs="Times New Roman"/>
        </w:rPr>
        <w:t xml:space="preserve"> decides to investigate allegations about the complainant or respondent that are not included in the initial notice pr</w:t>
      </w:r>
      <w:r w:rsidR="00DB046D" w:rsidRPr="00ED1067">
        <w:rPr>
          <w:rFonts w:cs="Times New Roman"/>
        </w:rPr>
        <w:t xml:space="preserve">ovided to the parties, </w:t>
      </w:r>
      <w:r w:rsidR="002B0B62">
        <w:rPr>
          <w:rFonts w:cs="Times New Roman"/>
        </w:rPr>
        <w:t>Pennsylvania Institute of Technology</w:t>
      </w:r>
      <w:r w:rsidRPr="00ED1067">
        <w:rPr>
          <w:rFonts w:cs="Times New Roman"/>
        </w:rPr>
        <w:t xml:space="preserve"> will provide written notice of the additional allegations to the parties whose identities are known. </w:t>
      </w:r>
    </w:p>
    <w:p w14:paraId="23466078" w14:textId="3C37EB6A" w:rsidR="00E337BC" w:rsidRDefault="00E337BC" w:rsidP="00E337BC">
      <w:pPr>
        <w:rPr>
          <w:rFonts w:ascii="Calibri" w:hAnsi="Calibri" w:cs="Calibri"/>
        </w:rPr>
      </w:pPr>
    </w:p>
    <w:p w14:paraId="484F2097" w14:textId="77777777" w:rsidR="00ED1067" w:rsidRDefault="00ED1067" w:rsidP="00E337BC">
      <w:pPr>
        <w:rPr>
          <w:rFonts w:ascii="Calibri" w:hAnsi="Calibri" w:cs="Calibri"/>
        </w:rPr>
      </w:pPr>
    </w:p>
    <w:p w14:paraId="5DEF9DC1" w14:textId="77777777" w:rsidR="00E337BC" w:rsidRPr="00ED1067" w:rsidRDefault="00E337BC" w:rsidP="002F6C90">
      <w:pPr>
        <w:pStyle w:val="ListParagraph"/>
        <w:numPr>
          <w:ilvl w:val="0"/>
          <w:numId w:val="26"/>
        </w:numPr>
        <w:rPr>
          <w:rFonts w:cs="Times New Roman"/>
          <w:b/>
          <w:bCs/>
        </w:rPr>
      </w:pPr>
      <w:bookmarkStart w:id="75" w:name="_Toc47917421"/>
      <w:r w:rsidRPr="00ED1067">
        <w:rPr>
          <w:b/>
          <w:bCs/>
        </w:rPr>
        <w:t>Investigation of Formal Complaints</w:t>
      </w:r>
      <w:bookmarkEnd w:id="75"/>
    </w:p>
    <w:p w14:paraId="4C83DDDD" w14:textId="77777777" w:rsidR="00E337BC" w:rsidRDefault="00E337BC" w:rsidP="00E337BC"/>
    <w:p w14:paraId="79E33E93" w14:textId="1F80A6E8" w:rsidR="00E337BC" w:rsidRDefault="003D35AE" w:rsidP="00E337BC">
      <w:bookmarkStart w:id="76" w:name="_Hlk57117765"/>
      <w:r>
        <w:t xml:space="preserve">Pennsylvania Institute of Technology is obligated to investigate formal complaints of sexual harassment. </w:t>
      </w:r>
      <w:r w:rsidR="004A68F2">
        <w:rPr>
          <w:rFonts w:cs="Times New Roman"/>
        </w:rPr>
        <w:t xml:space="preserve"> </w:t>
      </w:r>
      <w:r w:rsidR="00516285">
        <w:rPr>
          <w:rFonts w:cs="Times New Roman"/>
        </w:rPr>
        <w:t xml:space="preserve">Promptly after a formal complaint has been filed and all parties have been issued Written Notice, the investigation will begin. </w:t>
      </w:r>
      <w:r w:rsidR="004A68F2">
        <w:rPr>
          <w:rFonts w:cs="Times New Roman"/>
        </w:rPr>
        <w:t xml:space="preserve">Generally, Pennsylvania Institute of Technology will compete the investigation within </w:t>
      </w:r>
      <w:r w:rsidR="008333D0">
        <w:rPr>
          <w:rFonts w:cs="Times New Roman"/>
        </w:rPr>
        <w:t>thirty</w:t>
      </w:r>
      <w:r w:rsidR="004A68F2">
        <w:rPr>
          <w:rFonts w:cs="Times New Roman"/>
        </w:rPr>
        <w:t xml:space="preserve"> (</w:t>
      </w:r>
      <w:r w:rsidR="008333D0">
        <w:rPr>
          <w:rFonts w:cs="Times New Roman"/>
        </w:rPr>
        <w:t>30</w:t>
      </w:r>
      <w:r w:rsidR="004A68F2">
        <w:rPr>
          <w:rFonts w:cs="Times New Roman"/>
        </w:rPr>
        <w:t xml:space="preserve">) business days. </w:t>
      </w:r>
      <w:bookmarkEnd w:id="76"/>
      <w:r w:rsidR="002B0B62">
        <w:t>Pennsylvania Institute of Technology</w:t>
      </w:r>
      <w:r w:rsidR="00E337BC">
        <w:t xml:space="preserve"> will inform the parties of the name and title of the assigned investigator in the written notices of investigative interview issued to the parties. </w:t>
      </w:r>
    </w:p>
    <w:p w14:paraId="1DE47EB2" w14:textId="77777777" w:rsidR="00E337BC" w:rsidRDefault="00E337BC" w:rsidP="00E337BC"/>
    <w:p w14:paraId="5F228F24" w14:textId="77777777" w:rsidR="00ED1067" w:rsidRDefault="00ED1067" w:rsidP="00E337BC">
      <w:pPr>
        <w:rPr>
          <w:rStyle w:val="Heading3Char"/>
          <w:b/>
          <w:bCs/>
        </w:rPr>
      </w:pPr>
      <w:bookmarkStart w:id="77" w:name="_Toc47917422"/>
    </w:p>
    <w:p w14:paraId="61DD3EB7" w14:textId="30DDEA94" w:rsidR="00E337BC" w:rsidRPr="00B90F7F" w:rsidRDefault="00DB046D" w:rsidP="002F6C90">
      <w:pPr>
        <w:pStyle w:val="ListParagraph"/>
        <w:numPr>
          <w:ilvl w:val="0"/>
          <w:numId w:val="26"/>
        </w:numPr>
        <w:rPr>
          <w:rStyle w:val="Heading3Char"/>
          <w:b/>
          <w:bCs/>
        </w:rPr>
      </w:pPr>
      <w:bookmarkStart w:id="78" w:name="_Toc57126492"/>
      <w:bookmarkStart w:id="79" w:name="_Toc64989605"/>
      <w:r w:rsidRPr="00050348">
        <w:rPr>
          <w:rStyle w:val="Heading3Char"/>
          <w:b/>
          <w:bCs/>
        </w:rPr>
        <w:t xml:space="preserve">Role of </w:t>
      </w:r>
      <w:r w:rsidR="002B0B62" w:rsidRPr="00050348">
        <w:rPr>
          <w:rStyle w:val="Heading3Char"/>
          <w:b/>
          <w:bCs/>
        </w:rPr>
        <w:t>Pennsylvania Institute of Technol</w:t>
      </w:r>
      <w:r w:rsidR="002B0B62" w:rsidRPr="00E67451">
        <w:rPr>
          <w:rStyle w:val="Heading3Char"/>
          <w:b/>
          <w:bCs/>
        </w:rPr>
        <w:t>ogy</w:t>
      </w:r>
      <w:r w:rsidR="00E337BC" w:rsidRPr="00E67451">
        <w:rPr>
          <w:rStyle w:val="Heading3Char"/>
          <w:b/>
          <w:bCs/>
        </w:rPr>
        <w:t xml:space="preserve"> </w:t>
      </w:r>
      <w:r w:rsidR="00E337BC" w:rsidRPr="00B90F7F">
        <w:rPr>
          <w:rStyle w:val="Heading3Char"/>
          <w:b/>
          <w:bCs/>
        </w:rPr>
        <w:t>&amp; the Parties</w:t>
      </w:r>
      <w:bookmarkEnd w:id="77"/>
      <w:bookmarkEnd w:id="78"/>
      <w:bookmarkEnd w:id="79"/>
    </w:p>
    <w:p w14:paraId="7FBBDA54" w14:textId="77777777" w:rsidR="00E337BC" w:rsidRDefault="00E337BC" w:rsidP="00E337BC"/>
    <w:p w14:paraId="40B69D04" w14:textId="00C5E2D0" w:rsidR="00D34D30" w:rsidRPr="000D02F5" w:rsidRDefault="00E337BC" w:rsidP="004C2C92">
      <w:pPr>
        <w:pStyle w:val="Default"/>
        <w:jc w:val="both"/>
        <w:rPr>
          <w:sz w:val="22"/>
          <w:szCs w:val="22"/>
        </w:rPr>
      </w:pPr>
      <w:r w:rsidRPr="00B90F7F">
        <w:rPr>
          <w:sz w:val="22"/>
          <w:szCs w:val="22"/>
        </w:rPr>
        <w:t xml:space="preserve">During the investigation, the burden of proof and the burden of gathering evidence sufficient to reach a determination regarding </w:t>
      </w:r>
      <w:r w:rsidR="00DB046D" w:rsidRPr="00B90F7F">
        <w:rPr>
          <w:sz w:val="22"/>
          <w:szCs w:val="22"/>
        </w:rPr>
        <w:t xml:space="preserve">responsibility rest on </w:t>
      </w:r>
      <w:r w:rsidR="002B0B62" w:rsidRPr="00B90F7F">
        <w:rPr>
          <w:sz w:val="22"/>
          <w:szCs w:val="22"/>
        </w:rPr>
        <w:t>Pennsylvania Institute of Technology</w:t>
      </w:r>
      <w:r w:rsidRPr="00B90F7F">
        <w:rPr>
          <w:sz w:val="22"/>
          <w:szCs w:val="22"/>
        </w:rPr>
        <w:t xml:space="preserve"> and not on the parties. </w:t>
      </w:r>
      <w:r w:rsidR="00085BB9">
        <w:rPr>
          <w:sz w:val="22"/>
          <w:szCs w:val="22"/>
        </w:rPr>
        <w:t>Parties</w:t>
      </w:r>
      <w:r w:rsidR="00D34D30" w:rsidRPr="000D02F5">
        <w:rPr>
          <w:sz w:val="22"/>
          <w:szCs w:val="22"/>
        </w:rPr>
        <w:t xml:space="preserve"> may decide not to share their side of the story or may decide not to participate in an investigation or hearing. This does not shift the burden of proof away from Pennsylvania Institute of Technology and does not indicate responsibility. Additionally, Title IX </w:t>
      </w:r>
      <w:r w:rsidR="00AB30E4">
        <w:rPr>
          <w:sz w:val="22"/>
          <w:szCs w:val="22"/>
        </w:rPr>
        <w:t>Investigators</w:t>
      </w:r>
      <w:r w:rsidR="00D34D30" w:rsidRPr="000D02F5">
        <w:rPr>
          <w:sz w:val="22"/>
          <w:szCs w:val="22"/>
        </w:rPr>
        <w:t xml:space="preserve"> shall not make an adverse inference against a </w:t>
      </w:r>
      <w:r w:rsidR="00085BB9">
        <w:rPr>
          <w:sz w:val="22"/>
          <w:szCs w:val="22"/>
        </w:rPr>
        <w:t>party for refusing</w:t>
      </w:r>
      <w:r w:rsidR="00D34D30" w:rsidRPr="000D02F5">
        <w:rPr>
          <w:sz w:val="22"/>
          <w:szCs w:val="22"/>
        </w:rPr>
        <w:t xml:space="preserve"> to participate in an investigation or hearing, nor will </w:t>
      </w:r>
      <w:r w:rsidR="00085BB9">
        <w:rPr>
          <w:sz w:val="22"/>
          <w:szCs w:val="22"/>
        </w:rPr>
        <w:t xml:space="preserve">a party’s </w:t>
      </w:r>
      <w:r w:rsidR="00D34D30" w:rsidRPr="000D02F5">
        <w:rPr>
          <w:sz w:val="22"/>
          <w:szCs w:val="22"/>
        </w:rPr>
        <w:t xml:space="preserve">refusal to participate </w:t>
      </w:r>
      <w:r w:rsidR="00085BB9">
        <w:rPr>
          <w:sz w:val="22"/>
          <w:szCs w:val="22"/>
        </w:rPr>
        <w:t>affect decisions regarding sanctions.</w:t>
      </w:r>
    </w:p>
    <w:p w14:paraId="5EBDDCE2" w14:textId="77777777" w:rsidR="00E337BC" w:rsidRDefault="00E337BC" w:rsidP="00E337BC"/>
    <w:p w14:paraId="34CFBEFE" w14:textId="3523C105" w:rsidR="00E337BC" w:rsidRDefault="00E337BC" w:rsidP="00E337BC">
      <w:r>
        <w:t xml:space="preserve">Both parties are provided with an equal opportunity to present witnesses, including fact and expert witnesses, and other inculpatory and exculpatory evidence during </w:t>
      </w:r>
      <w:r w:rsidR="00DB046D">
        <w:t xml:space="preserve">the grievance process. </w:t>
      </w:r>
      <w:r w:rsidR="002B0B62">
        <w:t>Pennsylvania Institute of Technology</w:t>
      </w:r>
      <w:r>
        <w:t xml:space="preserve"> will not restrict the ability of either party to discuss the allegations under investigation or to gather and present relevant evidence. </w:t>
      </w:r>
    </w:p>
    <w:p w14:paraId="20DED78A" w14:textId="77777777" w:rsidR="00E337BC" w:rsidRDefault="00E337BC" w:rsidP="00E337BC"/>
    <w:p w14:paraId="1FFF84A1" w14:textId="102B3FE4" w:rsidR="00E337BC" w:rsidRPr="00084673" w:rsidRDefault="002B0B62" w:rsidP="00E337BC">
      <w:r>
        <w:t>Pennsylvania Institute of Technology</w:t>
      </w:r>
      <w:r w:rsidR="00E337BC">
        <w:t xml:space="preserve"> is prohibited from accessing, considering, disclosing, or otherwise using a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w:t>
      </w:r>
      <w:r w:rsidR="00DB046D">
        <w:t xml:space="preserve">t to the party, unless </w:t>
      </w:r>
      <w:r>
        <w:t>Pennsylvania Institute of Technology</w:t>
      </w:r>
      <w:r w:rsidR="00E337BC">
        <w:t xml:space="preserve"> obtains the party’s voluntary, written consent to do so for the grievance process outlined in this policy. </w:t>
      </w:r>
    </w:p>
    <w:p w14:paraId="288FD082" w14:textId="77777777" w:rsidR="00E337BC" w:rsidRDefault="00E337BC" w:rsidP="00E337BC"/>
    <w:p w14:paraId="0FCD729C" w14:textId="77777777" w:rsidR="00ED1067" w:rsidRDefault="00ED1067" w:rsidP="00ED1067">
      <w:bookmarkStart w:id="80" w:name="_Toc47917423"/>
    </w:p>
    <w:p w14:paraId="303ED1A9" w14:textId="3A02C578" w:rsidR="00E337BC" w:rsidRPr="00B90F7F" w:rsidRDefault="00E337BC" w:rsidP="002F6C90">
      <w:pPr>
        <w:pStyle w:val="ListParagraph"/>
        <w:numPr>
          <w:ilvl w:val="0"/>
          <w:numId w:val="26"/>
        </w:numPr>
        <w:rPr>
          <w:b/>
          <w:bCs/>
        </w:rPr>
      </w:pPr>
      <w:r w:rsidRPr="00B90F7F">
        <w:rPr>
          <w:b/>
          <w:bCs/>
        </w:rPr>
        <w:t>Participation of the Parties in the Investigation Process</w:t>
      </w:r>
      <w:bookmarkEnd w:id="80"/>
    </w:p>
    <w:p w14:paraId="74FE1057" w14:textId="77777777" w:rsidR="00E337BC" w:rsidRDefault="00E337BC" w:rsidP="00E337BC"/>
    <w:p w14:paraId="51C5D28A" w14:textId="1371E4BA" w:rsidR="00E337BC" w:rsidRDefault="002B0B62" w:rsidP="00E337BC">
      <w:r>
        <w:t>Pennsylvania Institute of Technology</w:t>
      </w:r>
      <w:r w:rsidR="00E337BC">
        <w:t xml:space="preserve"> will provide written notice to a party who is invited and expected to participate in any investigative interviews, hearings, or other meetings. This written notice will include the date, time, location, names of participants, and purpose of the meeting </w:t>
      </w:r>
      <w:r w:rsidR="005D2FD3">
        <w:t>and be provided not less than five (5)</w:t>
      </w:r>
      <w:r w:rsidR="00E337BC">
        <w:t xml:space="preserve"> </w:t>
      </w:r>
      <w:r w:rsidR="00C43F4F">
        <w:t xml:space="preserve">business </w:t>
      </w:r>
      <w:r w:rsidR="00E337BC">
        <w:t xml:space="preserve">days prior to the meeting, providing the party with sufficient time to prepare. </w:t>
      </w:r>
    </w:p>
    <w:p w14:paraId="2D2AD891" w14:textId="77777777" w:rsidR="00E337BC" w:rsidRDefault="00E337BC" w:rsidP="00E337BC"/>
    <w:p w14:paraId="5FC303BF" w14:textId="4557B963" w:rsidR="00E337BC" w:rsidRDefault="00E337BC" w:rsidP="00E337BC">
      <w:r>
        <w:t>Parties may not attend interviews of any other party or witness or any meeting or hearing related to the investigation, unless invited and expe</w:t>
      </w:r>
      <w:r w:rsidR="009C362E">
        <w:t xml:space="preserve">cted to participate by </w:t>
      </w:r>
      <w:r w:rsidR="002B0B62">
        <w:t>Pennsylvania Institute of Technology</w:t>
      </w:r>
      <w:r>
        <w:t xml:space="preserve">. </w:t>
      </w:r>
    </w:p>
    <w:p w14:paraId="5773A4C1" w14:textId="77777777" w:rsidR="00E337BC" w:rsidRDefault="00E337BC" w:rsidP="00E337BC"/>
    <w:p w14:paraId="0A846F4F" w14:textId="4172F1E1" w:rsidR="00E337BC" w:rsidRDefault="00E337BC" w:rsidP="00E337BC">
      <w:r>
        <w:t xml:space="preserve">Prior to completion of the investigative report at the conclusion of the investigation, all parties have the opportunity to have not more than </w:t>
      </w:r>
      <w:r w:rsidR="005D2FD3">
        <w:t xml:space="preserve">one other person </w:t>
      </w:r>
      <w:r>
        <w:t>present during any grievance proceeding, including the opportunity to be accompanied to any grievance-related meeting or proceeding by an advisor of their choice, who may be an attorney. A party may only be accompanied by their advisor du</w:t>
      </w:r>
      <w:r w:rsidR="009C362E">
        <w:t xml:space="preserve">ring the live hearing. </w:t>
      </w:r>
      <w:r w:rsidR="002B0B62">
        <w:t>Pennsylvania Institute of Technology</w:t>
      </w:r>
      <w:r>
        <w:t xml:space="preserve"> does not limit the choice or presence of advisor for either the complainant or respondent in any meeting or grievance proceeding, including investigative interview</w:t>
      </w:r>
      <w:r w:rsidR="009C362E">
        <w:t xml:space="preserve">s. However, </w:t>
      </w:r>
      <w:r w:rsidR="002B0B62">
        <w:t>Pennsylvania Institute of Technology</w:t>
      </w:r>
      <w:r>
        <w:t xml:space="preserve"> reserves the right to establish restrictions regarding the </w:t>
      </w:r>
      <w:r>
        <w:lastRenderedPageBreak/>
        <w:t xml:space="preserve">extent to which the advisor may participate in the proceedings, which will apply equally to both parties. For more information about </w:t>
      </w:r>
      <w:r w:rsidR="008333D0">
        <w:t xml:space="preserve">the </w:t>
      </w:r>
      <w:hyperlink w:anchor="_Right_to_an" w:history="1">
        <w:r w:rsidR="008333D0" w:rsidRPr="008333D0">
          <w:rPr>
            <w:rStyle w:val="Hyperlink"/>
          </w:rPr>
          <w:t xml:space="preserve">Right to </w:t>
        </w:r>
        <w:r w:rsidR="008333D0" w:rsidRPr="008333D0">
          <w:rPr>
            <w:rStyle w:val="Hyperlink"/>
          </w:rPr>
          <w:t>a</w:t>
        </w:r>
        <w:r w:rsidR="008333D0" w:rsidRPr="008333D0">
          <w:rPr>
            <w:rStyle w:val="Hyperlink"/>
          </w:rPr>
          <w:t>n Advisor</w:t>
        </w:r>
      </w:hyperlink>
      <w:r w:rsidR="008333D0">
        <w:t xml:space="preserve">, </w:t>
      </w:r>
      <w:r>
        <w:t xml:space="preserve"> see </w:t>
      </w:r>
      <w:r w:rsidR="00B20189">
        <w:t>Section I</w:t>
      </w:r>
      <w:r w:rsidR="008333D0">
        <w:t>V</w:t>
      </w:r>
      <w:r w:rsidR="00B20189">
        <w:t>.D.</w:t>
      </w:r>
      <w:r w:rsidR="00292F6E">
        <w:t xml:space="preserve"> of this policy.</w:t>
      </w:r>
    </w:p>
    <w:p w14:paraId="15AEF275" w14:textId="77777777" w:rsidR="00E337BC" w:rsidRDefault="00E337BC" w:rsidP="00E337BC"/>
    <w:p w14:paraId="7398344A" w14:textId="0D492821" w:rsidR="00E337BC" w:rsidRDefault="00E337BC" w:rsidP="00E337BC">
      <w:r>
        <w:t>All parties and their advisors will be given an equal opportunity to inspect and review all evidence gathered during the investigation that is directly related to the allegations raised in the formal complaint, i</w:t>
      </w:r>
      <w:r w:rsidR="009C362E">
        <w:t xml:space="preserve">ncluding evidence upon which </w:t>
      </w:r>
      <w:r w:rsidR="002B0B62">
        <w:t>Pennsylvania Institute of Technology</w:t>
      </w:r>
      <w:r>
        <w:t xml:space="preserve"> does not intend to rely in reaching a determination regarding responsibility as well as inculpatory and exculpatory evidence, regardless of the source. The evidence subject to inspection and review will be provided either in electronic format or hard copy to the parties and their advisors, if any. The parties will have </w:t>
      </w:r>
      <w:r w:rsidR="005D2FD3">
        <w:t>ten (10)</w:t>
      </w:r>
      <w:r>
        <w:t xml:space="preserve"> </w:t>
      </w:r>
      <w:r w:rsidR="00C43F4F">
        <w:t xml:space="preserve">business </w:t>
      </w:r>
      <w:r>
        <w:t xml:space="preserve">days to submit a written response regarding the investigation evidence. The investigator will consider the parties’ responses prior to completion of the investigative report. </w:t>
      </w:r>
    </w:p>
    <w:p w14:paraId="311AE728" w14:textId="77777777" w:rsidR="00E337BC" w:rsidRDefault="00E337BC" w:rsidP="00E337BC"/>
    <w:p w14:paraId="7022AF23" w14:textId="2BBBD6CF" w:rsidR="00E337BC" w:rsidRDefault="002B0B62" w:rsidP="00E337BC">
      <w:r>
        <w:t>Pennsylvania Institute of Technology</w:t>
      </w:r>
      <w:r w:rsidR="00E337BC">
        <w:t xml:space="preserve"> may redact confidential portions of the investigation file or require the parties and their advisors to execute nondisclosure agreements to preserve the confidentiality of confidential information prior to release of the investigation file to the parties and their advisors. </w:t>
      </w:r>
    </w:p>
    <w:p w14:paraId="7DA5C819" w14:textId="77777777" w:rsidR="00E337BC" w:rsidRDefault="00E337BC" w:rsidP="00E337BC"/>
    <w:p w14:paraId="5BFA66FC" w14:textId="77777777" w:rsidR="00E337BC" w:rsidRDefault="00E337BC" w:rsidP="00E337BC">
      <w:r>
        <w:t xml:space="preserve">All of the evidence which was provided to the parties for inspection and review will be made available at any hearing related to the formal complaint to provide each party the equal opportunity to refer to such evidence during the hearing, including for purposes of cross-examination. </w:t>
      </w:r>
    </w:p>
    <w:p w14:paraId="304DADC9" w14:textId="77777777" w:rsidR="00E337BC" w:rsidRDefault="00E337BC" w:rsidP="00E337BC"/>
    <w:p w14:paraId="2F10C280" w14:textId="77777777" w:rsidR="00E337BC" w:rsidRDefault="00E337BC" w:rsidP="00E337BC">
      <w:r>
        <w:t xml:space="preserve">The parties may submit any additional evidence prior to the investigator finalizing the investigative report with a copy provided to the other party and their advisor. </w:t>
      </w:r>
    </w:p>
    <w:p w14:paraId="45B9F306" w14:textId="77777777" w:rsidR="00E337BC" w:rsidRDefault="00E337BC" w:rsidP="00E337BC"/>
    <w:p w14:paraId="78CEA4BF" w14:textId="77777777" w:rsidR="00ED1067" w:rsidRDefault="00ED1067" w:rsidP="00ED1067">
      <w:bookmarkStart w:id="81" w:name="_Toc47917424"/>
    </w:p>
    <w:p w14:paraId="09ACFB55" w14:textId="761AC02C" w:rsidR="00E337BC" w:rsidRPr="00B90F7F" w:rsidRDefault="00E337BC" w:rsidP="002F6C90">
      <w:pPr>
        <w:pStyle w:val="ListParagraph"/>
        <w:numPr>
          <w:ilvl w:val="0"/>
          <w:numId w:val="26"/>
        </w:numPr>
        <w:rPr>
          <w:b/>
          <w:bCs/>
        </w:rPr>
      </w:pPr>
      <w:r w:rsidRPr="00B90F7F">
        <w:rPr>
          <w:b/>
          <w:bCs/>
        </w:rPr>
        <w:t>Investigative Report</w:t>
      </w:r>
      <w:bookmarkEnd w:id="81"/>
    </w:p>
    <w:p w14:paraId="4C32B0AA" w14:textId="77777777" w:rsidR="00E337BC" w:rsidRDefault="00E337BC" w:rsidP="00E337BC"/>
    <w:p w14:paraId="4FB039DB" w14:textId="77777777" w:rsidR="00E337BC" w:rsidRDefault="00E337BC" w:rsidP="00E337BC">
      <w:r>
        <w:t xml:space="preserve">The Title IX investigator will create an investigative report that fairly summarizes relevant evidence. </w:t>
      </w:r>
    </w:p>
    <w:p w14:paraId="36A86711" w14:textId="77777777" w:rsidR="00E337BC" w:rsidRDefault="00E337BC" w:rsidP="00E337BC"/>
    <w:p w14:paraId="7586CF37" w14:textId="69B2D506" w:rsidR="00E337BC" w:rsidRDefault="00E337BC" w:rsidP="00E337BC">
      <w:r>
        <w:t xml:space="preserve">Upon completion, investigator will send the investigative report to each party and the party’s advisor, if any, at </w:t>
      </w:r>
      <w:r w:rsidRPr="005D2FD3">
        <w:t xml:space="preserve">least ten (10) </w:t>
      </w:r>
      <w:r w:rsidR="00C43F4F">
        <w:t xml:space="preserve">business </w:t>
      </w:r>
      <w:r w:rsidRPr="005D2FD3">
        <w:t xml:space="preserve">days prior to a scheduled hearing, in electronic format or hard copy. Upon review, the parties may submit a written response to the decision-maker not less than five (5) </w:t>
      </w:r>
      <w:r w:rsidR="00C43F4F">
        <w:t xml:space="preserve">business </w:t>
      </w:r>
      <w:r w:rsidRPr="005D2FD3">
        <w:t>days prior</w:t>
      </w:r>
      <w:r>
        <w:t xml:space="preserve"> to the scheduled hearing, with a copy to the other party and their advisor. The other party may </w:t>
      </w:r>
      <w:r w:rsidR="00441796">
        <w:t xml:space="preserve">submit a written </w:t>
      </w:r>
      <w:r>
        <w:t xml:space="preserve">reply to the written response </w:t>
      </w:r>
      <w:r w:rsidR="00441796">
        <w:t xml:space="preserve">at least two (2) </w:t>
      </w:r>
      <w:r w:rsidR="00C43F4F">
        <w:t xml:space="preserve">business </w:t>
      </w:r>
      <w:r w:rsidR="00441796">
        <w:t xml:space="preserve">days </w:t>
      </w:r>
      <w:r>
        <w:t>prior to the scheduled hearing</w:t>
      </w:r>
      <w:r w:rsidR="00441796">
        <w:t>, with a copy to the other party and their advisor</w:t>
      </w:r>
      <w:r>
        <w:t xml:space="preserve">. </w:t>
      </w:r>
    </w:p>
    <w:p w14:paraId="4FC85B3A" w14:textId="77777777" w:rsidR="00E337BC" w:rsidRDefault="00E337BC" w:rsidP="00E337BC"/>
    <w:p w14:paraId="5460AFCA" w14:textId="51C390E0" w:rsidR="00E337BC" w:rsidRDefault="00E337BC" w:rsidP="00E337BC">
      <w:r>
        <w:t xml:space="preserve">The investigator may include recommended findings or conclusions in the investigative report, but the decision-maker is under an independent obligation to objectively evaluate relevant evidence in making a determination. </w:t>
      </w:r>
    </w:p>
    <w:p w14:paraId="4F2787FB" w14:textId="77777777" w:rsidR="009C39A6" w:rsidRDefault="009C39A6" w:rsidP="00E337BC"/>
    <w:p w14:paraId="1C44AB8E" w14:textId="2A931FA9" w:rsidR="00E337BC" w:rsidRDefault="00E337BC" w:rsidP="00E337BC"/>
    <w:p w14:paraId="69325C00" w14:textId="71AAE4AA" w:rsidR="00ED1067" w:rsidRPr="00ED1067" w:rsidRDefault="00ED1067" w:rsidP="002F6C90">
      <w:pPr>
        <w:pStyle w:val="ListParagraph"/>
        <w:numPr>
          <w:ilvl w:val="0"/>
          <w:numId w:val="26"/>
        </w:numPr>
        <w:rPr>
          <w:b/>
          <w:bCs/>
        </w:rPr>
      </w:pPr>
      <w:r w:rsidRPr="00ED1067">
        <w:rPr>
          <w:b/>
          <w:bCs/>
        </w:rPr>
        <w:t>Hearing Process</w:t>
      </w:r>
    </w:p>
    <w:p w14:paraId="7E64C05B" w14:textId="77777777" w:rsidR="00E337BC" w:rsidRDefault="00E337BC" w:rsidP="00E337BC"/>
    <w:p w14:paraId="7A345CAA" w14:textId="6C99C1AB" w:rsidR="00E337BC" w:rsidRPr="00FF2ECA" w:rsidRDefault="00E337BC" w:rsidP="00B90F7F">
      <w:pPr>
        <w:pStyle w:val="Default"/>
        <w:rPr>
          <w:color w:val="000000" w:themeColor="text1"/>
          <w:sz w:val="22"/>
          <w:szCs w:val="22"/>
        </w:rPr>
      </w:pPr>
      <w:r w:rsidRPr="00FF2ECA">
        <w:rPr>
          <w:color w:val="000000" w:themeColor="text1"/>
          <w:sz w:val="22"/>
          <w:szCs w:val="22"/>
        </w:rPr>
        <w:t xml:space="preserve">Live hearings are a mandatory part of the Title IX grievance process. </w:t>
      </w:r>
      <w:r w:rsidR="00F62AAF" w:rsidRPr="00FF2ECA">
        <w:rPr>
          <w:color w:val="000000" w:themeColor="text1"/>
          <w:sz w:val="22"/>
          <w:szCs w:val="22"/>
        </w:rPr>
        <w:t xml:space="preserve">Generally, </w:t>
      </w:r>
      <w:r w:rsidR="002D030F" w:rsidRPr="00FF2ECA">
        <w:rPr>
          <w:color w:val="000000" w:themeColor="text1"/>
          <w:sz w:val="22"/>
          <w:szCs w:val="22"/>
        </w:rPr>
        <w:t>Pennsylvania Institute of Technology’s Hearing Panel will be comprised of three people, with one being the decision</w:t>
      </w:r>
      <w:r w:rsidR="004C2C92" w:rsidRPr="00FF2ECA">
        <w:rPr>
          <w:color w:val="000000" w:themeColor="text1"/>
          <w:sz w:val="22"/>
          <w:szCs w:val="22"/>
        </w:rPr>
        <w:t>-</w:t>
      </w:r>
      <w:r w:rsidR="002D030F" w:rsidRPr="00FF2ECA">
        <w:rPr>
          <w:color w:val="000000" w:themeColor="text1"/>
          <w:sz w:val="22"/>
          <w:szCs w:val="22"/>
        </w:rPr>
        <w:t xml:space="preserve">maker. The panel will include a diverse group of </w:t>
      </w:r>
      <w:proofErr w:type="gramStart"/>
      <w:r w:rsidR="002D030F" w:rsidRPr="00FF2ECA">
        <w:rPr>
          <w:color w:val="000000" w:themeColor="text1"/>
          <w:sz w:val="22"/>
          <w:szCs w:val="22"/>
        </w:rPr>
        <w:t>faculty</w:t>
      </w:r>
      <w:proofErr w:type="gramEnd"/>
      <w:r w:rsidR="002D030F" w:rsidRPr="00FF2ECA">
        <w:rPr>
          <w:color w:val="000000" w:themeColor="text1"/>
          <w:sz w:val="22"/>
          <w:szCs w:val="22"/>
        </w:rPr>
        <w:t xml:space="preserve"> and</w:t>
      </w:r>
      <w:r w:rsidR="008333D0" w:rsidRPr="00FF2ECA">
        <w:rPr>
          <w:color w:val="000000" w:themeColor="text1"/>
          <w:sz w:val="22"/>
          <w:szCs w:val="22"/>
        </w:rPr>
        <w:t>/</w:t>
      </w:r>
      <w:r w:rsidR="002D030F" w:rsidRPr="00FF2ECA">
        <w:rPr>
          <w:color w:val="000000" w:themeColor="text1"/>
          <w:sz w:val="22"/>
          <w:szCs w:val="22"/>
        </w:rPr>
        <w:t xml:space="preserve"> or staff selected by senior leadership and have rotating schedules for hearings or ad hoc scheduling. </w:t>
      </w:r>
      <w:r w:rsidR="005D2FD3" w:rsidRPr="00FF2ECA">
        <w:rPr>
          <w:color w:val="000000" w:themeColor="text1"/>
          <w:sz w:val="22"/>
          <w:szCs w:val="22"/>
        </w:rPr>
        <w:t xml:space="preserve"> The decisio</w:t>
      </w:r>
      <w:r w:rsidR="00441796" w:rsidRPr="00FF2ECA">
        <w:rPr>
          <w:color w:val="000000" w:themeColor="text1"/>
          <w:sz w:val="22"/>
          <w:szCs w:val="22"/>
        </w:rPr>
        <w:t>n</w:t>
      </w:r>
      <w:r w:rsidR="005D2FD3" w:rsidRPr="00FF2ECA">
        <w:rPr>
          <w:color w:val="000000" w:themeColor="text1"/>
          <w:sz w:val="22"/>
          <w:szCs w:val="22"/>
        </w:rPr>
        <w:t xml:space="preserve">-maker </w:t>
      </w:r>
      <w:r w:rsidRPr="00FF2ECA">
        <w:rPr>
          <w:color w:val="000000" w:themeColor="text1"/>
          <w:sz w:val="22"/>
          <w:szCs w:val="22"/>
        </w:rPr>
        <w:t>must not be the same person as the Title IX Coordi</w:t>
      </w:r>
      <w:r w:rsidR="009C362E" w:rsidRPr="00FF2ECA">
        <w:rPr>
          <w:color w:val="000000" w:themeColor="text1"/>
          <w:sz w:val="22"/>
          <w:szCs w:val="22"/>
        </w:rPr>
        <w:t xml:space="preserve">nator or investigator. </w:t>
      </w:r>
      <w:r w:rsidR="002B0B62" w:rsidRPr="00FF2ECA">
        <w:rPr>
          <w:color w:val="000000" w:themeColor="text1"/>
          <w:sz w:val="22"/>
          <w:szCs w:val="22"/>
        </w:rPr>
        <w:t>Pennsylvania Institute of Technology</w:t>
      </w:r>
      <w:r w:rsidRPr="00FF2ECA">
        <w:rPr>
          <w:color w:val="000000" w:themeColor="text1"/>
          <w:sz w:val="22"/>
          <w:szCs w:val="22"/>
        </w:rPr>
        <w:t xml:space="preserve"> will provide specific procedural rules for the live hearing to the parties and their advisors at least </w:t>
      </w:r>
      <w:r w:rsidR="00C43F4F" w:rsidRPr="00FF2ECA">
        <w:rPr>
          <w:color w:val="000000" w:themeColor="text1"/>
          <w:sz w:val="22"/>
          <w:szCs w:val="22"/>
        </w:rPr>
        <w:t>ten</w:t>
      </w:r>
      <w:r w:rsidR="006639B7" w:rsidRPr="00FF2ECA">
        <w:rPr>
          <w:color w:val="000000" w:themeColor="text1"/>
          <w:sz w:val="22"/>
          <w:szCs w:val="22"/>
        </w:rPr>
        <w:t xml:space="preserve"> </w:t>
      </w:r>
      <w:r w:rsidRPr="00FF2ECA">
        <w:rPr>
          <w:color w:val="000000" w:themeColor="text1"/>
          <w:sz w:val="22"/>
          <w:szCs w:val="22"/>
        </w:rPr>
        <w:t>(</w:t>
      </w:r>
      <w:r w:rsidR="00C43F4F" w:rsidRPr="00FF2ECA">
        <w:rPr>
          <w:color w:val="000000" w:themeColor="text1"/>
          <w:sz w:val="22"/>
          <w:szCs w:val="22"/>
        </w:rPr>
        <w:t>10</w:t>
      </w:r>
      <w:r w:rsidRPr="00FF2ECA">
        <w:rPr>
          <w:color w:val="000000" w:themeColor="text1"/>
          <w:sz w:val="22"/>
          <w:szCs w:val="22"/>
        </w:rPr>
        <w:t>)</w:t>
      </w:r>
      <w:r w:rsidR="00C43F4F" w:rsidRPr="00FF2ECA">
        <w:rPr>
          <w:color w:val="000000" w:themeColor="text1"/>
          <w:sz w:val="22"/>
          <w:szCs w:val="22"/>
        </w:rPr>
        <w:t xml:space="preserve"> business</w:t>
      </w:r>
      <w:r w:rsidRPr="00FF2ECA">
        <w:rPr>
          <w:color w:val="000000" w:themeColor="text1"/>
          <w:sz w:val="22"/>
          <w:szCs w:val="22"/>
        </w:rPr>
        <w:t xml:space="preserve"> days prior to the scheduled hearing. </w:t>
      </w:r>
    </w:p>
    <w:p w14:paraId="45D3DE78" w14:textId="77777777" w:rsidR="00E337BC" w:rsidRDefault="00E337BC" w:rsidP="00E337BC"/>
    <w:p w14:paraId="6C0A6D0B" w14:textId="6A967078" w:rsidR="00E337BC" w:rsidRDefault="00E337BC" w:rsidP="00E337BC">
      <w:r>
        <w:lastRenderedPageBreak/>
        <w:t>Live hearings may be conducted with all parties physically present in the same geographic location. In this instance, at the re</w:t>
      </w:r>
      <w:r w:rsidR="009C362E">
        <w:t xml:space="preserve">quest of either party, </w:t>
      </w:r>
      <w:r w:rsidR="002B0B62">
        <w:t>Pennsylvania Institute of Technology</w:t>
      </w:r>
      <w:r>
        <w:t xml:space="preserve"> will arrange for the live hearing to occur with the parties located in separate rooms with technology enabling the decision-maker(s) and the parties to simultaneously see and hear the part</w:t>
      </w:r>
      <w:r w:rsidR="00441796">
        <w:t>y</w:t>
      </w:r>
      <w:r>
        <w:t xml:space="preserve"> or witness answering the questions. </w:t>
      </w:r>
    </w:p>
    <w:p w14:paraId="67063BD3" w14:textId="77777777" w:rsidR="00E337BC" w:rsidRDefault="00E337BC" w:rsidP="00E337BC"/>
    <w:p w14:paraId="7531FF2A" w14:textId="5E4BD07D" w:rsidR="00E337BC" w:rsidRDefault="002B0B62" w:rsidP="00E337BC">
      <w:r>
        <w:t>Pennsylvania Institute of Technology</w:t>
      </w:r>
      <w:r w:rsidR="00E337BC">
        <w:t xml:space="preserve"> also reserves the right to require or permit any or all parties, witnesses and other participants to appear at the live hearing virtually, with technology enabling participants to simultaneously see and hear each other. </w:t>
      </w:r>
    </w:p>
    <w:p w14:paraId="1A16F595" w14:textId="77777777" w:rsidR="00E337BC" w:rsidRDefault="00E337BC" w:rsidP="00E337BC"/>
    <w:p w14:paraId="7DD80A66" w14:textId="59EBC117" w:rsidR="00E337BC" w:rsidRDefault="002B0B62" w:rsidP="00E337BC">
      <w:r>
        <w:t>Pennsylvania Institute of Technology</w:t>
      </w:r>
      <w:r w:rsidR="00E337BC">
        <w:t xml:space="preserve"> will create an audio recording, audiovisual recording, or transcript of any live hearing and make it available to the parties for inspection and review. </w:t>
      </w:r>
    </w:p>
    <w:p w14:paraId="6413F0E0" w14:textId="77777777" w:rsidR="00E337BC" w:rsidRDefault="00E337BC" w:rsidP="00E337BC"/>
    <w:p w14:paraId="6C0CAB19" w14:textId="4C4E76DE" w:rsidR="00E337BC" w:rsidRDefault="00E337BC" w:rsidP="00E337BC">
      <w:r>
        <w:t xml:space="preserve">Both parties have the right to present relevant fact and expert witnesses as well as inculpatory and exculpatory evidence at the hearing. </w:t>
      </w:r>
      <w:r w:rsidR="00441796">
        <w:t>A written summary of a</w:t>
      </w:r>
      <w:r>
        <w:t xml:space="preserve">ny evidence not included in the investigation file should be provided to the decision-maker and the other party and their advisor no less than </w:t>
      </w:r>
      <w:r w:rsidR="005D2FD3">
        <w:t>five (5)</w:t>
      </w:r>
      <w:r>
        <w:t xml:space="preserve"> </w:t>
      </w:r>
      <w:r w:rsidR="00F1356A">
        <w:t xml:space="preserve">business </w:t>
      </w:r>
      <w:r>
        <w:t xml:space="preserve">days prior to the hearing. </w:t>
      </w:r>
    </w:p>
    <w:p w14:paraId="4EDFA22F" w14:textId="745DCA4D" w:rsidR="006F314F" w:rsidRDefault="006F314F" w:rsidP="00E337BC"/>
    <w:p w14:paraId="4D26D506" w14:textId="220CA831" w:rsidR="006F314F" w:rsidRDefault="006F314F" w:rsidP="00E337BC">
      <w:r>
        <w:t>The Title IX Coordinator</w:t>
      </w:r>
      <w:r w:rsidR="00F62AAF">
        <w:t xml:space="preserve"> or designee</w:t>
      </w:r>
      <w:r>
        <w:t xml:space="preserve"> will coordinate with the parties, the parties’ advisors, and the hearing panel throughout the grievance process. Specific tasks include</w:t>
      </w:r>
      <w:r w:rsidR="004C2C92">
        <w:t>,</w:t>
      </w:r>
      <w:r w:rsidR="00A201FE">
        <w:t xml:space="preserve"> but are not limited to</w:t>
      </w:r>
      <w:r>
        <w:t>:</w:t>
      </w:r>
    </w:p>
    <w:p w14:paraId="5A9D17EC" w14:textId="77777777" w:rsidR="008333D0" w:rsidRDefault="008333D0" w:rsidP="00E337BC"/>
    <w:p w14:paraId="475AA2B5" w14:textId="70DCA596" w:rsidR="006F314F" w:rsidRPr="000D02F5" w:rsidRDefault="006F314F" w:rsidP="002F6C90">
      <w:pPr>
        <w:pStyle w:val="Default"/>
        <w:numPr>
          <w:ilvl w:val="0"/>
          <w:numId w:val="31"/>
        </w:numPr>
        <w:rPr>
          <w:sz w:val="22"/>
          <w:szCs w:val="22"/>
        </w:rPr>
      </w:pPr>
      <w:r>
        <w:rPr>
          <w:sz w:val="22"/>
          <w:szCs w:val="22"/>
        </w:rPr>
        <w:t>Coordinating</w:t>
      </w:r>
      <w:r w:rsidRPr="000D02F5">
        <w:rPr>
          <w:sz w:val="22"/>
          <w:szCs w:val="22"/>
        </w:rPr>
        <w:t xml:space="preserve"> trainings</w:t>
      </w:r>
      <w:r>
        <w:rPr>
          <w:sz w:val="22"/>
          <w:szCs w:val="22"/>
        </w:rPr>
        <w:t xml:space="preserve"> and hearing logistics</w:t>
      </w:r>
      <w:r w:rsidRPr="000D02F5">
        <w:rPr>
          <w:sz w:val="22"/>
          <w:szCs w:val="22"/>
        </w:rPr>
        <w:t xml:space="preserve"> (e.g., conference room/zoom meeting, recording, etc.)</w:t>
      </w:r>
    </w:p>
    <w:p w14:paraId="7B20D46A" w14:textId="681816CE" w:rsidR="006F314F" w:rsidRPr="000D02F5" w:rsidRDefault="006F314F" w:rsidP="002F6C90">
      <w:pPr>
        <w:pStyle w:val="Default"/>
        <w:numPr>
          <w:ilvl w:val="0"/>
          <w:numId w:val="31"/>
        </w:numPr>
        <w:rPr>
          <w:sz w:val="22"/>
          <w:szCs w:val="22"/>
        </w:rPr>
      </w:pPr>
      <w:r w:rsidRPr="000D02F5">
        <w:rPr>
          <w:sz w:val="22"/>
          <w:szCs w:val="22"/>
        </w:rPr>
        <w:t>Send</w:t>
      </w:r>
      <w:r>
        <w:rPr>
          <w:sz w:val="22"/>
          <w:szCs w:val="22"/>
        </w:rPr>
        <w:t>ing</w:t>
      </w:r>
      <w:r w:rsidRPr="000D02F5">
        <w:rPr>
          <w:sz w:val="22"/>
          <w:szCs w:val="22"/>
        </w:rPr>
        <w:t xml:space="preserve"> hearing notices/charging decision letters to parties</w:t>
      </w:r>
    </w:p>
    <w:p w14:paraId="3581DE78" w14:textId="239A41A8" w:rsidR="006F314F" w:rsidRPr="000D02F5" w:rsidRDefault="006F314F" w:rsidP="002F6C90">
      <w:pPr>
        <w:pStyle w:val="Default"/>
        <w:numPr>
          <w:ilvl w:val="0"/>
          <w:numId w:val="31"/>
        </w:numPr>
        <w:rPr>
          <w:sz w:val="22"/>
          <w:szCs w:val="22"/>
        </w:rPr>
      </w:pPr>
      <w:r>
        <w:rPr>
          <w:sz w:val="22"/>
          <w:szCs w:val="22"/>
        </w:rPr>
        <w:t xml:space="preserve">Compiling hearing </w:t>
      </w:r>
      <w:r w:rsidRPr="000D02F5">
        <w:rPr>
          <w:sz w:val="22"/>
          <w:szCs w:val="22"/>
        </w:rPr>
        <w:t>files for panelists</w:t>
      </w:r>
    </w:p>
    <w:p w14:paraId="52407417" w14:textId="74CE1968" w:rsidR="006F314F" w:rsidRPr="000D02F5" w:rsidRDefault="006F314F" w:rsidP="002F6C90">
      <w:pPr>
        <w:pStyle w:val="Default"/>
        <w:numPr>
          <w:ilvl w:val="0"/>
          <w:numId w:val="31"/>
        </w:numPr>
        <w:rPr>
          <w:sz w:val="22"/>
          <w:szCs w:val="22"/>
        </w:rPr>
      </w:pPr>
      <w:r>
        <w:rPr>
          <w:sz w:val="22"/>
          <w:szCs w:val="22"/>
        </w:rPr>
        <w:t>S</w:t>
      </w:r>
      <w:r w:rsidRPr="000D02F5">
        <w:rPr>
          <w:sz w:val="22"/>
          <w:szCs w:val="22"/>
        </w:rPr>
        <w:t>chedul</w:t>
      </w:r>
      <w:r>
        <w:rPr>
          <w:sz w:val="22"/>
          <w:szCs w:val="22"/>
        </w:rPr>
        <w:t>ing</w:t>
      </w:r>
      <w:r w:rsidRPr="000D02F5">
        <w:rPr>
          <w:sz w:val="22"/>
          <w:szCs w:val="22"/>
        </w:rPr>
        <w:t xml:space="preserve"> hearings</w:t>
      </w:r>
    </w:p>
    <w:p w14:paraId="0DB26FAC" w14:textId="54B62231" w:rsidR="006F314F" w:rsidRPr="000D02F5" w:rsidRDefault="006F314F" w:rsidP="002F6C90">
      <w:pPr>
        <w:pStyle w:val="Default"/>
        <w:numPr>
          <w:ilvl w:val="0"/>
          <w:numId w:val="31"/>
        </w:numPr>
        <w:rPr>
          <w:sz w:val="22"/>
          <w:szCs w:val="22"/>
        </w:rPr>
      </w:pPr>
      <w:r>
        <w:rPr>
          <w:sz w:val="22"/>
          <w:szCs w:val="22"/>
        </w:rPr>
        <w:t>Coordinating</w:t>
      </w:r>
      <w:r w:rsidRPr="000D02F5">
        <w:rPr>
          <w:sz w:val="22"/>
          <w:szCs w:val="22"/>
        </w:rPr>
        <w:t xml:space="preserve"> parties and witnesses to testify</w:t>
      </w:r>
    </w:p>
    <w:p w14:paraId="1172E0BF" w14:textId="6D34BAEA" w:rsidR="006F314F" w:rsidRPr="000D02F5" w:rsidRDefault="006F314F" w:rsidP="002F6C90">
      <w:pPr>
        <w:pStyle w:val="Default"/>
        <w:numPr>
          <w:ilvl w:val="0"/>
          <w:numId w:val="31"/>
        </w:numPr>
        <w:rPr>
          <w:sz w:val="22"/>
          <w:szCs w:val="22"/>
        </w:rPr>
      </w:pPr>
      <w:r>
        <w:rPr>
          <w:sz w:val="22"/>
          <w:szCs w:val="22"/>
        </w:rPr>
        <w:t>Reading</w:t>
      </w:r>
      <w:r w:rsidRPr="000D02F5">
        <w:rPr>
          <w:sz w:val="22"/>
          <w:szCs w:val="22"/>
        </w:rPr>
        <w:t xml:space="preserve"> instructions to panel </w:t>
      </w:r>
    </w:p>
    <w:p w14:paraId="7F24A8E5" w14:textId="77777777" w:rsidR="006F314F" w:rsidRPr="000D02F5" w:rsidRDefault="006F314F" w:rsidP="002F6C90">
      <w:pPr>
        <w:pStyle w:val="Default"/>
        <w:numPr>
          <w:ilvl w:val="0"/>
          <w:numId w:val="31"/>
        </w:numPr>
        <w:rPr>
          <w:sz w:val="22"/>
          <w:szCs w:val="22"/>
        </w:rPr>
      </w:pPr>
      <w:r w:rsidRPr="000D02F5">
        <w:rPr>
          <w:sz w:val="22"/>
          <w:szCs w:val="22"/>
        </w:rPr>
        <w:t xml:space="preserve">Post-hearing: </w:t>
      </w:r>
    </w:p>
    <w:p w14:paraId="3C704B28" w14:textId="05F9DF1D" w:rsidR="006F314F" w:rsidRPr="000D02F5" w:rsidRDefault="006F314F" w:rsidP="002F6C90">
      <w:pPr>
        <w:pStyle w:val="Default"/>
        <w:numPr>
          <w:ilvl w:val="1"/>
          <w:numId w:val="31"/>
        </w:numPr>
        <w:rPr>
          <w:sz w:val="22"/>
          <w:szCs w:val="22"/>
        </w:rPr>
      </w:pPr>
      <w:r>
        <w:rPr>
          <w:sz w:val="22"/>
          <w:szCs w:val="22"/>
        </w:rPr>
        <w:t>Notifying</w:t>
      </w:r>
      <w:r w:rsidRPr="000D02F5">
        <w:rPr>
          <w:sz w:val="22"/>
          <w:szCs w:val="22"/>
        </w:rPr>
        <w:t xml:space="preserve"> parties of decision, </w:t>
      </w:r>
    </w:p>
    <w:p w14:paraId="3B002203" w14:textId="786842A5" w:rsidR="006F314F" w:rsidRPr="000D02F5" w:rsidRDefault="006F314F" w:rsidP="002F6C90">
      <w:pPr>
        <w:pStyle w:val="Default"/>
        <w:numPr>
          <w:ilvl w:val="1"/>
          <w:numId w:val="31"/>
        </w:numPr>
        <w:rPr>
          <w:sz w:val="22"/>
          <w:szCs w:val="22"/>
        </w:rPr>
      </w:pPr>
      <w:r>
        <w:rPr>
          <w:sz w:val="22"/>
          <w:szCs w:val="22"/>
        </w:rPr>
        <w:t>Facilitating</w:t>
      </w:r>
      <w:r w:rsidRPr="006F314F">
        <w:rPr>
          <w:sz w:val="22"/>
          <w:szCs w:val="22"/>
        </w:rPr>
        <w:t xml:space="preserve"> the appeal process</w:t>
      </w:r>
    </w:p>
    <w:p w14:paraId="2DAAB708" w14:textId="77777777" w:rsidR="00E337BC" w:rsidRPr="00225107" w:rsidRDefault="00E337BC" w:rsidP="00E337BC"/>
    <w:p w14:paraId="31750134" w14:textId="77777777" w:rsidR="00ED1067" w:rsidRDefault="00ED1067" w:rsidP="00ED1067">
      <w:bookmarkStart w:id="82" w:name="_Toc47917426"/>
    </w:p>
    <w:p w14:paraId="093C6668" w14:textId="702259E2" w:rsidR="00E337BC" w:rsidRPr="00B90F7F" w:rsidRDefault="00E337BC" w:rsidP="002F6C90">
      <w:pPr>
        <w:pStyle w:val="ListParagraph"/>
        <w:numPr>
          <w:ilvl w:val="0"/>
          <w:numId w:val="26"/>
        </w:numPr>
        <w:rPr>
          <w:b/>
          <w:bCs/>
        </w:rPr>
      </w:pPr>
      <w:r w:rsidRPr="00B90F7F">
        <w:rPr>
          <w:b/>
          <w:bCs/>
        </w:rPr>
        <w:t>Cross-Examination</w:t>
      </w:r>
      <w:bookmarkEnd w:id="82"/>
    </w:p>
    <w:p w14:paraId="6D31559B" w14:textId="77777777" w:rsidR="00E337BC" w:rsidRDefault="00E337BC" w:rsidP="00E337BC"/>
    <w:p w14:paraId="18AE137F" w14:textId="77777777" w:rsidR="00E337BC" w:rsidRDefault="00E337BC" w:rsidP="00E337BC">
      <w:r>
        <w:t xml:space="preserve">During the live hearing, the decision-maker will permit each party’s advisor to ask the other party and any witnesses any relevant questions and follow-up questions, including questions which challenge credibility. </w:t>
      </w:r>
    </w:p>
    <w:p w14:paraId="692EB019" w14:textId="77777777" w:rsidR="00E337BC" w:rsidRDefault="00E337BC" w:rsidP="00E337BC"/>
    <w:p w14:paraId="3F269B6E" w14:textId="4DFFB0DD" w:rsidR="00E337BC" w:rsidRDefault="00E337BC" w:rsidP="00E337BC">
      <w:r>
        <w:t>Cross-examination at the live hearing must be conducted directly, orally, and in real time by the party’s advisor, and cross-examination m</w:t>
      </w:r>
      <w:r w:rsidR="005D2FD3">
        <w:t>ay</w:t>
      </w:r>
      <w:r>
        <w:t xml:space="preserve"> never be conducted by a party personally. </w:t>
      </w:r>
    </w:p>
    <w:p w14:paraId="47259776" w14:textId="77777777" w:rsidR="00E337BC" w:rsidRDefault="00E337BC" w:rsidP="00E337BC"/>
    <w:p w14:paraId="0830752B" w14:textId="77777777" w:rsidR="00E337BC" w:rsidRDefault="00E337BC" w:rsidP="00E337BC">
      <w:r>
        <w:t xml:space="preserve">Only relevant cross-examination and other questions may be asked of a party or witness. Before a complainant, respondent, or witness answers a cross-examination or other question, the decision-maker(s) must first determine whether the question is relevant and explain any decision to exclude a question as not relevant. </w:t>
      </w:r>
    </w:p>
    <w:p w14:paraId="460BAA4B" w14:textId="77777777" w:rsidR="00E337BC" w:rsidRDefault="00E337BC" w:rsidP="00E337BC"/>
    <w:p w14:paraId="4890D783" w14:textId="77777777" w:rsidR="00E337BC" w:rsidRDefault="00E337BC" w:rsidP="00E337BC">
      <w:r>
        <w:t xml:space="preserve">Questions and evidence about the complainant’s sexual predisposition or prior sexual behavior are not relevant, unless: 1.) such questions and evidence about the complainant’s prior sexual behavior are offered to prove that someone other than the respondent committed the conduct alleged by the complainant; or 2.) if the questions and evidence concern specific incidents of the complainant’s prior sexual behavior with respect to the respondent and are offered to prove consent. </w:t>
      </w:r>
    </w:p>
    <w:p w14:paraId="77A89560" w14:textId="77777777" w:rsidR="00E337BC" w:rsidRDefault="00E337BC" w:rsidP="00E337BC"/>
    <w:p w14:paraId="19778D72" w14:textId="77777777" w:rsidR="00E337BC" w:rsidRDefault="00E337BC" w:rsidP="00E337BC">
      <w:r>
        <w:lastRenderedPageBreak/>
        <w:t xml:space="preserve">If a party or witness does not submit to cross-examination at the live hearing, the decision-maker(s) may not rely on any statement of that party or witness in reaching a determination regarding responsibility. However, the decision-maker(s) may not draw an inference about the determination regarding responsibility based solely on a party’s or witnesses’ absence from a live hearing or refusal to answer cross-examination or other questions. </w:t>
      </w:r>
    </w:p>
    <w:p w14:paraId="1A7A14C6" w14:textId="77777777" w:rsidR="00E337BC" w:rsidRDefault="00E337BC" w:rsidP="00E337BC"/>
    <w:p w14:paraId="77A993F5" w14:textId="77777777" w:rsidR="00ED1067" w:rsidRDefault="00ED1067" w:rsidP="00ED1067">
      <w:bookmarkStart w:id="83" w:name="_Toc47917427"/>
    </w:p>
    <w:p w14:paraId="587BB8E9" w14:textId="225D4D3D" w:rsidR="00E337BC" w:rsidRPr="00B90F7F" w:rsidRDefault="00E337BC" w:rsidP="002F6C90">
      <w:pPr>
        <w:pStyle w:val="ListParagraph"/>
        <w:numPr>
          <w:ilvl w:val="0"/>
          <w:numId w:val="26"/>
        </w:numPr>
        <w:rPr>
          <w:b/>
          <w:bCs/>
        </w:rPr>
      </w:pPr>
      <w:r w:rsidRPr="00B90F7F">
        <w:rPr>
          <w:b/>
          <w:bCs/>
        </w:rPr>
        <w:t>Hearings &amp; Advisors</w:t>
      </w:r>
      <w:bookmarkEnd w:id="83"/>
    </w:p>
    <w:p w14:paraId="1D719957" w14:textId="77777777" w:rsidR="00E337BC" w:rsidRDefault="00E337BC" w:rsidP="00E337BC"/>
    <w:p w14:paraId="2A145827" w14:textId="03F61CC9" w:rsidR="00E337BC" w:rsidRDefault="00E337BC" w:rsidP="00E337BC">
      <w:r>
        <w:t>Apart from the advisor’s role in cross-e</w:t>
      </w:r>
      <w:r w:rsidR="009C362E">
        <w:t xml:space="preserve">xamination, </w:t>
      </w:r>
      <w:r w:rsidR="002B0B62">
        <w:t>Pennsylvania Institute of Technology</w:t>
      </w:r>
      <w:r>
        <w:t xml:space="preserve"> reserves the right to restrict the extent to which advisors may participate in the proceedings. </w:t>
      </w:r>
    </w:p>
    <w:p w14:paraId="698696D3" w14:textId="77777777" w:rsidR="00E337BC" w:rsidRDefault="00E337BC" w:rsidP="00E337BC"/>
    <w:p w14:paraId="6B550181" w14:textId="4CFDCC4A" w:rsidR="00E337BC" w:rsidRDefault="00E337BC" w:rsidP="00E337BC">
      <w:r>
        <w:t>If a party does not have an advisor presen</w:t>
      </w:r>
      <w:r w:rsidR="009C362E">
        <w:t xml:space="preserve">t at the live hearing, </w:t>
      </w:r>
      <w:r w:rsidR="002B0B62">
        <w:t>Pennsylvania Institute of Technology</w:t>
      </w:r>
      <w:r>
        <w:t xml:space="preserve"> will provide, without fee or charge to that party, an adv</w:t>
      </w:r>
      <w:r w:rsidR="009C362E">
        <w:t xml:space="preserve">isor of </w:t>
      </w:r>
      <w:r w:rsidR="002B0B62">
        <w:t>Pennsylvania Institute of Technology</w:t>
      </w:r>
      <w:r>
        <w:t xml:space="preserve">’s choice to conduct cross-examination on behalf of that party. </w:t>
      </w:r>
      <w:r w:rsidR="006F314F" w:rsidRPr="006F314F">
        <w:t>Pennsylvania Institute of Technology has a pool</w:t>
      </w:r>
      <w:r w:rsidR="00821719">
        <w:t xml:space="preserve"> of advisors</w:t>
      </w:r>
      <w:r w:rsidR="006F314F" w:rsidRPr="006F314F">
        <w:t xml:space="preserve"> </w:t>
      </w:r>
      <w:r w:rsidR="006F314F">
        <w:t>available for</w:t>
      </w:r>
      <w:r w:rsidR="006F314F" w:rsidRPr="006F314F">
        <w:t xml:space="preserve"> complainants and respondents.</w:t>
      </w:r>
      <w:r w:rsidR="006F314F">
        <w:t xml:space="preserve"> </w:t>
      </w:r>
      <w:r>
        <w:t xml:space="preserve">The advisor may be, but is not required to be, an attorney. </w:t>
      </w:r>
    </w:p>
    <w:p w14:paraId="37279E6F" w14:textId="77777777" w:rsidR="00E337BC" w:rsidRDefault="00E337BC" w:rsidP="00E337BC"/>
    <w:p w14:paraId="05F5E9CF" w14:textId="1B4F1215" w:rsidR="00E337BC" w:rsidRDefault="002B0B62" w:rsidP="00E337BC">
      <w:r>
        <w:t>Pennsylvania Institute of Technology</w:t>
      </w:r>
      <w:r w:rsidR="00E337BC">
        <w:t xml:space="preserve"> will include details regarding the role of the advisors in the hearing procedural rules provided to the parties at least </w:t>
      </w:r>
      <w:r w:rsidR="005D2FD3">
        <w:t>five (5)</w:t>
      </w:r>
      <w:r w:rsidR="00E337BC">
        <w:t xml:space="preserve"> </w:t>
      </w:r>
      <w:r w:rsidR="006639B7">
        <w:t xml:space="preserve">business </w:t>
      </w:r>
      <w:r w:rsidR="00E337BC">
        <w:t xml:space="preserve">days prior to the scheduled hearing. </w:t>
      </w:r>
    </w:p>
    <w:p w14:paraId="461769BD" w14:textId="77777777" w:rsidR="00E337BC" w:rsidRDefault="00E337BC" w:rsidP="00E337BC"/>
    <w:p w14:paraId="0B4052B4" w14:textId="3F9E093A" w:rsidR="00E337BC" w:rsidRDefault="00E337BC" w:rsidP="00E337BC"/>
    <w:p w14:paraId="2CD4CD37" w14:textId="352650BA" w:rsidR="00ED1067" w:rsidRPr="00ED1067" w:rsidRDefault="00ED1067" w:rsidP="002F6C90">
      <w:pPr>
        <w:pStyle w:val="ListParagraph"/>
        <w:numPr>
          <w:ilvl w:val="0"/>
          <w:numId w:val="26"/>
        </w:numPr>
        <w:rPr>
          <w:b/>
          <w:bCs/>
        </w:rPr>
      </w:pPr>
      <w:r w:rsidRPr="00ED1067">
        <w:rPr>
          <w:b/>
          <w:bCs/>
        </w:rPr>
        <w:t>Determination Regarding Responsibility</w:t>
      </w:r>
    </w:p>
    <w:p w14:paraId="5A66A8A0" w14:textId="77777777" w:rsidR="00E337BC" w:rsidRDefault="00E337BC" w:rsidP="00E337BC"/>
    <w:p w14:paraId="2F5FD659" w14:textId="2B7693B5" w:rsidR="00E337BC" w:rsidRDefault="00E337BC" w:rsidP="00E337BC">
      <w:r>
        <w:t>Following the live hearing, the decision-maker(s) will issue a written determination. To reach the determination, the decision-maker(s) will apply th</w:t>
      </w:r>
      <w:r w:rsidR="009C362E">
        <w:t xml:space="preserve">e </w:t>
      </w:r>
      <w:r>
        <w:t>preponderance of th</w:t>
      </w:r>
      <w:r w:rsidR="009C362E">
        <w:t>e evidence</w:t>
      </w:r>
      <w:r>
        <w:t xml:space="preserve"> standard of evidence, as defined </w:t>
      </w:r>
      <w:r w:rsidR="00A6392A">
        <w:t>in Section V.</w:t>
      </w:r>
      <w:r>
        <w:t xml:space="preserve"> of this policy. </w:t>
      </w:r>
    </w:p>
    <w:p w14:paraId="0AAECE1B" w14:textId="77777777" w:rsidR="00E337BC" w:rsidRDefault="00E337BC" w:rsidP="00E337BC"/>
    <w:p w14:paraId="6F259701" w14:textId="48749175" w:rsidR="00E337BC" w:rsidRDefault="00E337BC" w:rsidP="00E337BC">
      <w:r>
        <w:t xml:space="preserve">The decision-maker(s) will issue the written determination to the parties simultaneously </w:t>
      </w:r>
      <w:r w:rsidR="005D2FD3">
        <w:t xml:space="preserve">generally </w:t>
      </w:r>
      <w:r>
        <w:t xml:space="preserve">no more than </w:t>
      </w:r>
      <w:r w:rsidR="005D2FD3">
        <w:t>ten (10)</w:t>
      </w:r>
      <w:r>
        <w:t xml:space="preserve"> </w:t>
      </w:r>
      <w:r w:rsidR="00F1356A">
        <w:t xml:space="preserve">business </w:t>
      </w:r>
      <w:r>
        <w:t xml:space="preserve">days after the conclusion of the live hearing. Copies will be sent to the parties and their advisors by email, certified mail, or overnight delivery service such as Federal Express, with receipt of acknowledgement. </w:t>
      </w:r>
    </w:p>
    <w:p w14:paraId="101F0038" w14:textId="77777777" w:rsidR="00E337BC" w:rsidRDefault="00E337BC" w:rsidP="00E337BC"/>
    <w:p w14:paraId="10582BC1" w14:textId="77777777" w:rsidR="00E337BC" w:rsidRDefault="00E337BC" w:rsidP="00E337BC">
      <w:r>
        <w:t>The written determination will include the following information:</w:t>
      </w:r>
    </w:p>
    <w:p w14:paraId="21934290" w14:textId="77777777" w:rsidR="00E337BC" w:rsidRDefault="00E337BC" w:rsidP="00E337BC"/>
    <w:p w14:paraId="296D51AD" w14:textId="51B891BE" w:rsidR="00E337BC" w:rsidRDefault="00E337BC" w:rsidP="002F6C90">
      <w:pPr>
        <w:pStyle w:val="ListParagraph"/>
        <w:numPr>
          <w:ilvl w:val="0"/>
          <w:numId w:val="11"/>
        </w:numPr>
      </w:pPr>
      <w:r>
        <w:t xml:space="preserve">Identification of the allegations potentially constituting sexual harassment, as defined </w:t>
      </w:r>
      <w:r w:rsidR="00BC428C">
        <w:t xml:space="preserve">in Section </w:t>
      </w:r>
      <w:proofErr w:type="spellStart"/>
      <w:r w:rsidR="00BC428C">
        <w:t>I</w:t>
      </w:r>
      <w:r w:rsidR="006639B7">
        <w:t>V</w:t>
      </w:r>
      <w:r w:rsidR="00BC428C">
        <w:t>.C.</w:t>
      </w:r>
      <w:r w:rsidR="006639B7">
        <w:t>iii</w:t>
      </w:r>
      <w:proofErr w:type="spellEnd"/>
      <w:r w:rsidR="006639B7">
        <w:t>.</w:t>
      </w:r>
      <w:r w:rsidR="00BC428C">
        <w:t xml:space="preserve"> of this policy. </w:t>
      </w:r>
    </w:p>
    <w:p w14:paraId="222B4611" w14:textId="77777777" w:rsidR="008B1C46" w:rsidRDefault="008B1C46" w:rsidP="008B1C46">
      <w:pPr>
        <w:pStyle w:val="ListParagraph"/>
      </w:pPr>
    </w:p>
    <w:p w14:paraId="61E318A3" w14:textId="1EBF5549" w:rsidR="00E337BC" w:rsidRDefault="00E337BC" w:rsidP="002F6C90">
      <w:pPr>
        <w:pStyle w:val="ListParagraph"/>
        <w:numPr>
          <w:ilvl w:val="0"/>
          <w:numId w:val="11"/>
        </w:numPr>
      </w:pPr>
      <w:r>
        <w:t>A description of the procedural steps taken from the receipt of the formal complaint through the determination, including any notifications to the parties, interviews with parties and witnesses, site visits, methods used to gather evidence, and hearings held;</w:t>
      </w:r>
    </w:p>
    <w:p w14:paraId="2D37A717" w14:textId="77777777" w:rsidR="008B1C46" w:rsidRDefault="008B1C46" w:rsidP="008B1C46"/>
    <w:p w14:paraId="6035074B" w14:textId="2F5725FA" w:rsidR="00E337BC" w:rsidRDefault="00E337BC" w:rsidP="002F6C90">
      <w:pPr>
        <w:pStyle w:val="ListParagraph"/>
        <w:numPr>
          <w:ilvl w:val="0"/>
          <w:numId w:val="11"/>
        </w:numPr>
      </w:pPr>
      <w:r>
        <w:t>Findings of fact supporting the determination;</w:t>
      </w:r>
    </w:p>
    <w:p w14:paraId="3D58B1C6" w14:textId="77777777" w:rsidR="008B1C46" w:rsidRDefault="008B1C46" w:rsidP="008B1C46"/>
    <w:p w14:paraId="6D65BF88" w14:textId="6F8EF283" w:rsidR="00E337BC" w:rsidRDefault="00E337BC" w:rsidP="002F6C90">
      <w:pPr>
        <w:pStyle w:val="ListParagraph"/>
        <w:numPr>
          <w:ilvl w:val="0"/>
          <w:numId w:val="11"/>
        </w:numPr>
      </w:pPr>
      <w:r>
        <w:t>Conclusions regarding the application of this policy</w:t>
      </w:r>
      <w:r w:rsidR="00B47923">
        <w:t xml:space="preserve"> and/or the </w:t>
      </w:r>
      <w:r w:rsidR="002B0B62">
        <w:t>Pennsylvania Institute of Technology</w:t>
      </w:r>
      <w:r w:rsidR="00B47923">
        <w:t xml:space="preserve"> Student and/or Employee Handbooks</w:t>
      </w:r>
      <w:r>
        <w:t xml:space="preserve"> to the facts;</w:t>
      </w:r>
    </w:p>
    <w:p w14:paraId="37C9CC1F" w14:textId="77777777" w:rsidR="008B1C46" w:rsidRDefault="008B1C46" w:rsidP="008B1C46"/>
    <w:p w14:paraId="7371A4D6" w14:textId="7A87C803" w:rsidR="00E337BC" w:rsidRDefault="00E337BC" w:rsidP="002F6C90">
      <w:pPr>
        <w:pStyle w:val="ListParagraph"/>
        <w:numPr>
          <w:ilvl w:val="0"/>
          <w:numId w:val="11"/>
        </w:numPr>
      </w:pPr>
      <w:r>
        <w:t>A statement of, and rationale for, the result as to each allegation, including a determination regarding responsibility, any disciplinary sanctions to be imposed on the respondent, and whether remedies designed to restore or preserve</w:t>
      </w:r>
      <w:r w:rsidR="00915DD5">
        <w:t xml:space="preserve"> equal access to </w:t>
      </w:r>
      <w:r w:rsidR="002B0B62">
        <w:t>Pennsylvania Institute of Technology</w:t>
      </w:r>
      <w:r w:rsidR="00915DD5">
        <w:t>’s</w:t>
      </w:r>
      <w:r>
        <w:t xml:space="preserve"> </w:t>
      </w:r>
      <w:r>
        <w:lastRenderedPageBreak/>
        <w:t>education program or activi</w:t>
      </w:r>
      <w:r w:rsidR="00915DD5">
        <w:t xml:space="preserve">ty will be provided by </w:t>
      </w:r>
      <w:r w:rsidR="002B0B62">
        <w:t>Pennsylvania Institute of Technology</w:t>
      </w:r>
      <w:r>
        <w:t xml:space="preserve"> to the complainant; and </w:t>
      </w:r>
    </w:p>
    <w:p w14:paraId="55C297C2" w14:textId="77777777" w:rsidR="00BC428C" w:rsidRDefault="00BC428C" w:rsidP="00BC428C"/>
    <w:p w14:paraId="4D78666F" w14:textId="197EDBED" w:rsidR="00E337BC" w:rsidRDefault="002B0B62" w:rsidP="002F6C90">
      <w:pPr>
        <w:pStyle w:val="ListParagraph"/>
        <w:numPr>
          <w:ilvl w:val="0"/>
          <w:numId w:val="11"/>
        </w:numPr>
      </w:pPr>
      <w:r>
        <w:t>Pennsylvania Institute of Technology</w:t>
      </w:r>
      <w:r w:rsidR="00E337BC">
        <w:t xml:space="preserve">’s procedures and permissible bases for the complainant and respondent to appeal. </w:t>
      </w:r>
    </w:p>
    <w:p w14:paraId="2A50844C" w14:textId="77777777" w:rsidR="008B1C46" w:rsidRDefault="008B1C46" w:rsidP="00E337BC"/>
    <w:p w14:paraId="1EFE9BB3" w14:textId="637C1578" w:rsidR="00E337BC" w:rsidRDefault="00E337BC" w:rsidP="00E337BC">
      <w:r>
        <w:t>The determination is final either:</w:t>
      </w:r>
    </w:p>
    <w:p w14:paraId="28A7E0AB" w14:textId="77777777" w:rsidR="00E337BC" w:rsidRDefault="00E337BC" w:rsidP="00E337BC"/>
    <w:p w14:paraId="4B62D444" w14:textId="37B1C933" w:rsidR="00E337BC" w:rsidRDefault="00915DD5" w:rsidP="002F6C90">
      <w:pPr>
        <w:pStyle w:val="ListParagraph"/>
        <w:numPr>
          <w:ilvl w:val="0"/>
          <w:numId w:val="12"/>
        </w:numPr>
      </w:pPr>
      <w:r>
        <w:t xml:space="preserve">On the date </w:t>
      </w:r>
      <w:r w:rsidR="002B0B62">
        <w:t>Pennsylvania Institute of Technology</w:t>
      </w:r>
      <w:r w:rsidR="00E337BC">
        <w:t xml:space="preserve"> provides the parties with the written determination of an appeal, if an appeal was filed; or</w:t>
      </w:r>
    </w:p>
    <w:p w14:paraId="29760DDF" w14:textId="77777777" w:rsidR="00E337BC" w:rsidRDefault="00E337BC" w:rsidP="00E337BC">
      <w:pPr>
        <w:pStyle w:val="ListParagraph"/>
      </w:pPr>
    </w:p>
    <w:p w14:paraId="30FEDD55" w14:textId="77777777" w:rsidR="00E337BC" w:rsidRDefault="00E337BC" w:rsidP="002F6C90">
      <w:pPr>
        <w:pStyle w:val="ListParagraph"/>
        <w:numPr>
          <w:ilvl w:val="0"/>
          <w:numId w:val="12"/>
        </w:numPr>
      </w:pPr>
      <w:r>
        <w:t>The date for filing an appeal expires without an appeal having been filed.</w:t>
      </w:r>
    </w:p>
    <w:p w14:paraId="3C7DDDFF" w14:textId="77777777" w:rsidR="00E337BC" w:rsidRDefault="00E337BC" w:rsidP="00E337BC"/>
    <w:p w14:paraId="43BA4A7D" w14:textId="19F3B2B5" w:rsidR="00E337BC" w:rsidRDefault="00E337BC" w:rsidP="00E337BC"/>
    <w:p w14:paraId="351B9A01" w14:textId="49DD9E8E" w:rsidR="00ED1067" w:rsidRPr="00ED1067" w:rsidRDefault="00ED1067" w:rsidP="002F6C90">
      <w:pPr>
        <w:pStyle w:val="ListParagraph"/>
        <w:numPr>
          <w:ilvl w:val="0"/>
          <w:numId w:val="26"/>
        </w:numPr>
        <w:rPr>
          <w:b/>
          <w:bCs/>
        </w:rPr>
      </w:pPr>
      <w:r w:rsidRPr="00ED1067">
        <w:rPr>
          <w:b/>
          <w:bCs/>
        </w:rPr>
        <w:t>Appeals</w:t>
      </w:r>
    </w:p>
    <w:p w14:paraId="14372589" w14:textId="77777777" w:rsidR="00E337BC" w:rsidRDefault="00E337BC" w:rsidP="00E337BC"/>
    <w:p w14:paraId="22A7A26F" w14:textId="7474782E" w:rsidR="00E337BC" w:rsidRDefault="00E337BC" w:rsidP="00E337BC">
      <w:r>
        <w:t xml:space="preserve">Either complainant or respondent may file a written notice of appeal of a determination of dismissal of a formal complaint within </w:t>
      </w:r>
      <w:r w:rsidR="005D2FD3">
        <w:t>five (5)</w:t>
      </w:r>
      <w:r w:rsidR="006639B7">
        <w:t xml:space="preserve"> business</w:t>
      </w:r>
      <w:r>
        <w:t xml:space="preserve"> days after receiving the written determination or notice of dismissal. The notice of appeal must be delivered to the Title IX Coordinator within such </w:t>
      </w:r>
      <w:r w:rsidR="005D2FD3">
        <w:t>5-</w:t>
      </w:r>
      <w:r>
        <w:t xml:space="preserve">day period by email, personal delivery, certified mail or overnight delivery service.  </w:t>
      </w:r>
    </w:p>
    <w:p w14:paraId="140F2F81" w14:textId="77777777" w:rsidR="00E337BC" w:rsidRDefault="00E337BC" w:rsidP="00E337BC"/>
    <w:p w14:paraId="259E1DAA" w14:textId="703C534F" w:rsidR="00E337BC" w:rsidRDefault="00E337BC" w:rsidP="00E337BC">
      <w:r>
        <w:t xml:space="preserve">A party may appeal from a) determination regarding </w:t>
      </w:r>
      <w:r w:rsidR="00915DD5">
        <w:t xml:space="preserve">responsibility, and b) </w:t>
      </w:r>
      <w:r w:rsidR="002B0B62">
        <w:t>Pennsylvania Institute of Technology</w:t>
      </w:r>
      <w:r>
        <w:t>’s dismissal of a formal complaint or any allegations therein, on the following bases:</w:t>
      </w:r>
    </w:p>
    <w:p w14:paraId="3DE4C645" w14:textId="77777777" w:rsidR="00E337BC" w:rsidRDefault="00E337BC" w:rsidP="00E337BC"/>
    <w:p w14:paraId="0C9711CC" w14:textId="77777777" w:rsidR="00E337BC" w:rsidRDefault="00E337BC" w:rsidP="002F6C90">
      <w:pPr>
        <w:pStyle w:val="ListParagraph"/>
        <w:numPr>
          <w:ilvl w:val="0"/>
          <w:numId w:val="13"/>
        </w:numPr>
      </w:pPr>
      <w:r>
        <w:t>Procedural irregularity that affected the outcome of the process;</w:t>
      </w:r>
    </w:p>
    <w:p w14:paraId="1A927296" w14:textId="77777777" w:rsidR="00E337BC" w:rsidRDefault="00E337BC" w:rsidP="00E337BC">
      <w:pPr>
        <w:pStyle w:val="ListParagraph"/>
      </w:pPr>
      <w:r>
        <w:t xml:space="preserve"> </w:t>
      </w:r>
    </w:p>
    <w:p w14:paraId="7F42B629" w14:textId="77777777" w:rsidR="00E337BC" w:rsidRDefault="00E337BC" w:rsidP="002F6C90">
      <w:pPr>
        <w:pStyle w:val="ListParagraph"/>
        <w:numPr>
          <w:ilvl w:val="0"/>
          <w:numId w:val="13"/>
        </w:numPr>
      </w:pPr>
      <w:r>
        <w:t>New evidence that was not reasonably available at the time the determination regarding responsibility or dismissal was made, that could affect the outcome of the process; and</w:t>
      </w:r>
    </w:p>
    <w:p w14:paraId="3D5342A6" w14:textId="77777777" w:rsidR="00E337BC" w:rsidRDefault="00E337BC" w:rsidP="00E337BC"/>
    <w:p w14:paraId="3E30A89B" w14:textId="77777777" w:rsidR="00E337BC" w:rsidRDefault="00E337BC" w:rsidP="002F6C90">
      <w:pPr>
        <w:pStyle w:val="ListParagraph"/>
        <w:numPr>
          <w:ilvl w:val="0"/>
          <w:numId w:val="13"/>
        </w:numPr>
      </w:pPr>
      <w:r>
        <w:t xml:space="preserve">The Title IX Coordinator, investigator(s), or decision-maker(s) had a conflict of interest or bias for or against complainants or respondents generally or the individual complainant or respondent that affected the outcome of the process. </w:t>
      </w:r>
    </w:p>
    <w:p w14:paraId="5474692C" w14:textId="54882F23" w:rsidR="00E337BC" w:rsidRDefault="00E337BC" w:rsidP="00E337BC"/>
    <w:p w14:paraId="02FD125B" w14:textId="766D8250" w:rsidR="00F345F5" w:rsidRDefault="00E337BC" w:rsidP="00E337BC">
      <w:r>
        <w:t xml:space="preserve">In the event that a party files an appeal, the appeal decision-maker(s) will </w:t>
      </w:r>
      <w:r w:rsidR="005D2FD3">
        <w:t xml:space="preserve">generally be </w:t>
      </w:r>
      <w:r w:rsidR="00F345F5">
        <w:t>the Director of Data and Technology</w:t>
      </w:r>
      <w:r w:rsidR="005D2FD3">
        <w:t>.</w:t>
      </w:r>
      <w:r>
        <w:t xml:space="preserve"> </w:t>
      </w:r>
    </w:p>
    <w:p w14:paraId="7A8A8CE5" w14:textId="77777777" w:rsidR="00F345F5" w:rsidRDefault="00F345F5" w:rsidP="00E337BC"/>
    <w:p w14:paraId="10F394F4" w14:textId="41B5E7CD" w:rsidR="00E337BC" w:rsidRPr="00C2483B" w:rsidRDefault="00E337BC" w:rsidP="00E337BC">
      <w:r>
        <w:t xml:space="preserve">The appeal decision-maker will be free of bias as well as conflict of interest and will not be the Title IX Coordinator, investigator involved in the investigation, or decision-maker who reached the determination regarding responsibility or dismissal. The appeal decision-maker will have received required training under Title IX. </w:t>
      </w:r>
    </w:p>
    <w:p w14:paraId="6BA6118E" w14:textId="77777777" w:rsidR="00E337BC" w:rsidRDefault="00E337BC" w:rsidP="00E337BC"/>
    <w:p w14:paraId="5CFC6846" w14:textId="35531EA2" w:rsidR="00E337BC" w:rsidRDefault="00915DD5" w:rsidP="00E337BC">
      <w:r>
        <w:t xml:space="preserve"> </w:t>
      </w:r>
      <w:r w:rsidR="002B0B62">
        <w:t>Pennsylvania Institute of Technology</w:t>
      </w:r>
      <w:r w:rsidR="00E337BC">
        <w:t xml:space="preserve"> will notify the other party in writing when an appeal is filed and implement appeal procedures equally for both parties, including a reasonable, equal opportunity to submit a written statement in support of, or challenging, the outcome. </w:t>
      </w:r>
    </w:p>
    <w:p w14:paraId="5A3930A7" w14:textId="77777777" w:rsidR="00E337BC" w:rsidRDefault="00E337BC" w:rsidP="00E337BC"/>
    <w:p w14:paraId="5F0C4DBC" w14:textId="6C470C49" w:rsidR="00E337BC" w:rsidRDefault="00E337BC" w:rsidP="00E337BC">
      <w:r>
        <w:t xml:space="preserve">The appealing party must submit a statement to the appeal decision-maker in support of the appeal within </w:t>
      </w:r>
      <w:r w:rsidR="005D2FD3">
        <w:t>five (5)</w:t>
      </w:r>
      <w:r>
        <w:t xml:space="preserve"> </w:t>
      </w:r>
      <w:r w:rsidR="006639B7">
        <w:t xml:space="preserve">business </w:t>
      </w:r>
      <w:r>
        <w:t xml:space="preserve">days of filing the notice of appeal with a copy to the other party and their advisor. Although the other party is not obligated to respond to the appealing party, should the other party wish to respond, the other party must submit a written response to the statement filed by the appealing party to the appeal decision-maker within </w:t>
      </w:r>
      <w:r w:rsidR="005D2FD3">
        <w:t>five (5)</w:t>
      </w:r>
      <w:r>
        <w:t xml:space="preserve"> </w:t>
      </w:r>
      <w:r w:rsidR="006639B7">
        <w:t xml:space="preserve">business </w:t>
      </w:r>
      <w:r>
        <w:t xml:space="preserve">days of receipt of the appealing party’s statement with a copy to the other party and their advisor. </w:t>
      </w:r>
    </w:p>
    <w:p w14:paraId="760F01AE" w14:textId="77777777" w:rsidR="00E337BC" w:rsidRDefault="00E337BC" w:rsidP="00E337BC"/>
    <w:p w14:paraId="38C06EFE" w14:textId="77777777" w:rsidR="00E337BC" w:rsidRDefault="00E337BC" w:rsidP="00E337BC">
      <w:r>
        <w:t xml:space="preserve">No oral arguments will be held on the appeal unless so directed by the appeal decision-maker, in which case both parties’ advisors will be given an equal opportunity to present oral arguments. </w:t>
      </w:r>
    </w:p>
    <w:p w14:paraId="496EC6A3" w14:textId="77777777" w:rsidR="00E337BC" w:rsidRDefault="00E337BC" w:rsidP="00E337BC"/>
    <w:p w14:paraId="39C7362E" w14:textId="551D1A9C" w:rsidR="00E337BC" w:rsidRDefault="00E337BC" w:rsidP="00E337BC">
      <w:r>
        <w:t xml:space="preserve">The appeal decision-maker will issue a written decision simultaneously to both parties, describing the result and the rationale of the decision generally within </w:t>
      </w:r>
      <w:r w:rsidR="005D2FD3">
        <w:t>ten (10)</w:t>
      </w:r>
      <w:r>
        <w:t xml:space="preserve"> </w:t>
      </w:r>
      <w:r w:rsidR="006639B7">
        <w:t xml:space="preserve">business </w:t>
      </w:r>
      <w:r>
        <w:t xml:space="preserve">days of receiving the final written statements from the parties. </w:t>
      </w:r>
    </w:p>
    <w:p w14:paraId="4E16830E" w14:textId="50AEA19A" w:rsidR="007817CA" w:rsidRDefault="007817CA" w:rsidP="00E337BC"/>
    <w:p w14:paraId="567A71E7" w14:textId="77777777" w:rsidR="007817CA" w:rsidRDefault="007817CA" w:rsidP="00E337BC"/>
    <w:p w14:paraId="0951CCC5" w14:textId="2C085BF5" w:rsidR="00ED1067" w:rsidRPr="00ED1067" w:rsidRDefault="00ED1067" w:rsidP="002F6C90">
      <w:pPr>
        <w:pStyle w:val="ListParagraph"/>
        <w:numPr>
          <w:ilvl w:val="0"/>
          <w:numId w:val="26"/>
        </w:numPr>
        <w:rPr>
          <w:b/>
          <w:bCs/>
        </w:rPr>
      </w:pPr>
      <w:r w:rsidRPr="00ED1067">
        <w:rPr>
          <w:b/>
          <w:bCs/>
        </w:rPr>
        <w:t>Informal Resolutions</w:t>
      </w:r>
    </w:p>
    <w:p w14:paraId="2F2502CD" w14:textId="77777777" w:rsidR="008B1C46" w:rsidRDefault="008B1C46" w:rsidP="00E337BC"/>
    <w:p w14:paraId="4E7BDFA9" w14:textId="16CCB17C" w:rsidR="00E337BC" w:rsidRDefault="00E337BC" w:rsidP="00E337BC">
      <w:r>
        <w:t xml:space="preserve">At any time </w:t>
      </w:r>
      <w:r w:rsidR="00441796">
        <w:t xml:space="preserve">following the filing of a formal complaint and </w:t>
      </w:r>
      <w:r>
        <w:t>prior to reaching a determination reg</w:t>
      </w:r>
      <w:r w:rsidR="00915DD5">
        <w:t xml:space="preserve">arding responsibility, </w:t>
      </w:r>
      <w:r w:rsidR="002B0B62">
        <w:t>Pennsylvania Institute of Technology</w:t>
      </w:r>
      <w:r>
        <w:t xml:space="preserve"> offers complainants and respondents informal resolution options such as mediation, restorative justice, or other forms of alternative dispute resolution, which do not involve or require a full investigat</w:t>
      </w:r>
      <w:r w:rsidR="00162974">
        <w:t>ion</w:t>
      </w:r>
      <w:r>
        <w:t xml:space="preserve"> and adjudication (hearing process). </w:t>
      </w:r>
    </w:p>
    <w:p w14:paraId="01404691" w14:textId="77777777" w:rsidR="00E337BC" w:rsidRDefault="00E337BC" w:rsidP="00E337BC"/>
    <w:p w14:paraId="19DFD8EF" w14:textId="13FBE033" w:rsidR="00E337BC" w:rsidRDefault="00915DD5" w:rsidP="00E337BC">
      <w:r>
        <w:t xml:space="preserve">In order for </w:t>
      </w:r>
      <w:r w:rsidR="002B0B62">
        <w:t>Pennsylvania Institute of Technology</w:t>
      </w:r>
      <w:r w:rsidR="00E337BC">
        <w:t xml:space="preserve"> to proceed with informal r</w:t>
      </w:r>
      <w:r>
        <w:t xml:space="preserve">esolution options, </w:t>
      </w:r>
      <w:r w:rsidR="002B0B62">
        <w:t>Pennsylvania Institute of Technology</w:t>
      </w:r>
      <w:r w:rsidR="00E337BC">
        <w:t xml:space="preserve"> will:</w:t>
      </w:r>
    </w:p>
    <w:p w14:paraId="3B91FB67" w14:textId="77777777" w:rsidR="00E337BC" w:rsidRDefault="00E337BC" w:rsidP="00E337BC"/>
    <w:p w14:paraId="6A6674B2" w14:textId="77777777" w:rsidR="00E337BC" w:rsidRDefault="00E337BC" w:rsidP="002F6C90">
      <w:pPr>
        <w:pStyle w:val="ListParagraph"/>
        <w:numPr>
          <w:ilvl w:val="0"/>
          <w:numId w:val="14"/>
        </w:numPr>
      </w:pPr>
      <w:r>
        <w:t>Provide the parties with a written notice disclosing the following:</w:t>
      </w:r>
    </w:p>
    <w:p w14:paraId="7797C3C0" w14:textId="77777777" w:rsidR="00E337BC" w:rsidRDefault="00E337BC" w:rsidP="00E337BC">
      <w:pPr>
        <w:pStyle w:val="ListParagraph"/>
      </w:pPr>
    </w:p>
    <w:p w14:paraId="143D9CF5" w14:textId="77777777" w:rsidR="00E337BC" w:rsidRDefault="00E337BC" w:rsidP="002F6C90">
      <w:pPr>
        <w:pStyle w:val="ListParagraph"/>
        <w:numPr>
          <w:ilvl w:val="2"/>
          <w:numId w:val="27"/>
        </w:numPr>
      </w:pPr>
      <w:r>
        <w:t>The allegations;</w:t>
      </w:r>
    </w:p>
    <w:p w14:paraId="1ABB0E64" w14:textId="77777777" w:rsidR="00E337BC" w:rsidRDefault="00E337BC" w:rsidP="00E337BC">
      <w:pPr>
        <w:pStyle w:val="ListParagraph"/>
        <w:ind w:left="2160"/>
      </w:pPr>
    </w:p>
    <w:p w14:paraId="1523CC53" w14:textId="77777777" w:rsidR="00E337BC" w:rsidRDefault="00E337BC" w:rsidP="002F6C90">
      <w:pPr>
        <w:pStyle w:val="ListParagraph"/>
        <w:numPr>
          <w:ilvl w:val="2"/>
          <w:numId w:val="27"/>
        </w:numPr>
      </w:pPr>
      <w:r>
        <w:t xml:space="preserve">The requirements of the informal resolution process, including the circumstances under which the informal resolution process would preclude the parties from resuming a formal complaint arising from the same allegations, provided, however, that at any time prior to agreeing to a resolution, any party has the right to withdraw from the informal resolution process and resume the grievance process with respect to the formal complaint; and </w:t>
      </w:r>
    </w:p>
    <w:p w14:paraId="19625642" w14:textId="77777777" w:rsidR="00E337BC" w:rsidRDefault="00E337BC" w:rsidP="00E337BC">
      <w:pPr>
        <w:pStyle w:val="ListParagraph"/>
        <w:ind w:left="2160"/>
      </w:pPr>
    </w:p>
    <w:p w14:paraId="6C93EE1A" w14:textId="77777777" w:rsidR="00E337BC" w:rsidRDefault="00E337BC" w:rsidP="002F6C90">
      <w:pPr>
        <w:pStyle w:val="ListParagraph"/>
        <w:numPr>
          <w:ilvl w:val="2"/>
          <w:numId w:val="27"/>
        </w:numPr>
      </w:pPr>
      <w:r>
        <w:t>Any consequences resulting from participating in the informal resolution process, including the records that will be maintained or could be shared;</w:t>
      </w:r>
    </w:p>
    <w:p w14:paraId="02224A45" w14:textId="77777777" w:rsidR="00E337BC" w:rsidRDefault="00E337BC" w:rsidP="00E337BC">
      <w:pPr>
        <w:pStyle w:val="ListParagraph"/>
        <w:ind w:left="2160"/>
      </w:pPr>
    </w:p>
    <w:p w14:paraId="0F84F974" w14:textId="44524EB4" w:rsidR="00E337BC" w:rsidRDefault="00E337BC" w:rsidP="002F6C90">
      <w:pPr>
        <w:pStyle w:val="ListParagraph"/>
        <w:numPr>
          <w:ilvl w:val="0"/>
          <w:numId w:val="14"/>
        </w:numPr>
      </w:pPr>
      <w:r>
        <w:t>Obtain voluntary, written consent from the parties to the informal resolution process</w:t>
      </w:r>
      <w:r w:rsidR="0004721A">
        <w:t>.</w:t>
      </w:r>
    </w:p>
    <w:p w14:paraId="7B6287C4" w14:textId="77777777" w:rsidR="00E337BC" w:rsidRDefault="00E337BC" w:rsidP="00E337BC"/>
    <w:p w14:paraId="0DFF65FD" w14:textId="3AB53AC5" w:rsidR="00E337BC" w:rsidRDefault="002B0B62" w:rsidP="00E337BC">
      <w:r>
        <w:t>Pennsylvania Institute of Technology</w:t>
      </w:r>
      <w:r w:rsidR="00E337BC">
        <w:t xml:space="preserve"> will provide the parties with the specific guidelines corresponding to the various informal resolution options prior to the parties signing a written consent to the informal resolution process.  </w:t>
      </w:r>
    </w:p>
    <w:p w14:paraId="19F85116" w14:textId="77777777" w:rsidR="00E337BC" w:rsidRDefault="00E337BC" w:rsidP="00E337BC"/>
    <w:p w14:paraId="664B78FB" w14:textId="71F158B1" w:rsidR="00E337BC" w:rsidRDefault="002B0B62" w:rsidP="00E337BC">
      <w:r>
        <w:t>Pennsylvania Institute of Technology</w:t>
      </w:r>
      <w:r w:rsidR="00E337BC">
        <w:t xml:space="preserve"> is prohibited from offering informal resolution options in</w:t>
      </w:r>
      <w:r w:rsidR="00915DD5">
        <w:t xml:space="preserve"> cases which involve a </w:t>
      </w:r>
      <w:r>
        <w:t>Pennsylvania Institute of Technology</w:t>
      </w:r>
      <w:r w:rsidR="00E337BC">
        <w:t xml:space="preserve"> employee’s sexual harassment of a student. </w:t>
      </w:r>
    </w:p>
    <w:p w14:paraId="786D13AA" w14:textId="77777777" w:rsidR="00E337BC" w:rsidRDefault="00E337BC" w:rsidP="00E337BC"/>
    <w:p w14:paraId="5B547C5D" w14:textId="34B88609" w:rsidR="009C39A6" w:rsidRDefault="002B0B62" w:rsidP="00E337BC">
      <w:r>
        <w:t>Pennsylvania Institute of Technology</w:t>
      </w:r>
      <w:r w:rsidR="00E337BC">
        <w:t xml:space="preserve"> is prohibited from requiring as a condition of enrollment or continuing enrollment, or employment or continuing employment, or enjoyment of any other right, waiver of the right to an investigation and adjudication of formal complaints of sexual harassment as outlined in this</w:t>
      </w:r>
      <w:r w:rsidR="00915DD5">
        <w:t xml:space="preserve"> policy. Additionally, </w:t>
      </w:r>
      <w:r>
        <w:t>Pennsylvania Institute of Technology</w:t>
      </w:r>
      <w:r w:rsidR="00E337BC">
        <w:t xml:space="preserve"> cannot require the parties to participate in an informal</w:t>
      </w:r>
      <w:r w:rsidR="00915DD5">
        <w:t xml:space="preserve"> resolution process and cannot</w:t>
      </w:r>
      <w:r w:rsidR="00E337BC">
        <w:t xml:space="preserve"> offer an informal resolution process unless a formal complaint has been filed. </w:t>
      </w:r>
    </w:p>
    <w:p w14:paraId="25FAD340" w14:textId="2286F8C5" w:rsidR="00A40434" w:rsidRDefault="00A40434" w:rsidP="004A68F2"/>
    <w:p w14:paraId="383E7A1D" w14:textId="1486E2E5" w:rsidR="009C39A6" w:rsidRPr="00E45B18" w:rsidRDefault="00A40434" w:rsidP="004C2C92">
      <w:pPr>
        <w:pStyle w:val="Default"/>
        <w:jc w:val="both"/>
        <w:rPr>
          <w:sz w:val="22"/>
          <w:szCs w:val="22"/>
        </w:rPr>
      </w:pPr>
      <w:r w:rsidRPr="000D02F5">
        <w:rPr>
          <w:sz w:val="22"/>
          <w:szCs w:val="22"/>
        </w:rPr>
        <w:t>If a resolution is reached, the complainant and the respondent shall be notified in writing, and the Title IX Coordinator</w:t>
      </w:r>
      <w:r w:rsidR="004A68F2">
        <w:rPr>
          <w:sz w:val="22"/>
          <w:szCs w:val="22"/>
        </w:rPr>
        <w:t xml:space="preserve"> and/or </w:t>
      </w:r>
      <w:r w:rsidRPr="000D02F5">
        <w:rPr>
          <w:sz w:val="22"/>
          <w:szCs w:val="22"/>
        </w:rPr>
        <w:t xml:space="preserve">designee will confer with appropriate parties to memorialize the agreed upon resolution </w:t>
      </w:r>
      <w:r w:rsidRPr="000D02F5">
        <w:rPr>
          <w:sz w:val="22"/>
          <w:szCs w:val="22"/>
        </w:rPr>
        <w:lastRenderedPageBreak/>
        <w:t xml:space="preserve">and any consequences for non-compliance in a memorandum. This memorandum will be included in the respondent’s student record. If no agreement is reached within a reasonable time, the Title IX Coordinator shall proceed with the formal resolution process.  </w:t>
      </w:r>
    </w:p>
    <w:p w14:paraId="72ED30B0" w14:textId="4FDF82E0" w:rsidR="00DF43CC" w:rsidRDefault="00AF1289" w:rsidP="00DF43CC">
      <w:pPr>
        <w:pStyle w:val="Heading2"/>
        <w:ind w:left="360"/>
      </w:pPr>
      <w:bookmarkStart w:id="84" w:name="_Process_B:_Sexual"/>
      <w:bookmarkStart w:id="85" w:name="_Toc47917431"/>
      <w:bookmarkStart w:id="86" w:name="_Toc64989606"/>
      <w:bookmarkEnd w:id="84"/>
      <w:r>
        <w:t xml:space="preserve">Process </w:t>
      </w:r>
      <w:r w:rsidR="00EB192F">
        <w:t>B</w:t>
      </w:r>
      <w:r w:rsidR="00E04C96">
        <w:t>:</w:t>
      </w:r>
      <w:r w:rsidR="00DF43CC">
        <w:t xml:space="preserve"> </w:t>
      </w:r>
      <w:r w:rsidR="001778AB">
        <w:t>Sexual Misconduct Complaint Resolution Process</w:t>
      </w:r>
      <w:bookmarkEnd w:id="86"/>
    </w:p>
    <w:p w14:paraId="4CACAB22" w14:textId="172E1670" w:rsidR="009C39A6" w:rsidRDefault="009C39A6" w:rsidP="009C39A6"/>
    <w:p w14:paraId="5E1F8D6B" w14:textId="7B238462" w:rsidR="009C39A6" w:rsidRPr="009C39A6" w:rsidRDefault="009C39A6" w:rsidP="009C39A6">
      <w:r>
        <w:t xml:space="preserve">The following procedures pertain to alleged incidents of </w:t>
      </w:r>
      <w:hyperlink w:anchor="_Sexual_Misconduct" w:history="1">
        <w:r w:rsidRPr="00A1571E">
          <w:rPr>
            <w:rStyle w:val="Hyperlink"/>
          </w:rPr>
          <w:t>sexual misconduct</w:t>
        </w:r>
      </w:hyperlink>
      <w:r>
        <w:t xml:space="preserve">, as defined in Section </w:t>
      </w:r>
      <w:proofErr w:type="spellStart"/>
      <w:r>
        <w:t>III.C.</w:t>
      </w:r>
      <w:r w:rsidR="00A1571E">
        <w:t>ii</w:t>
      </w:r>
      <w:proofErr w:type="spellEnd"/>
      <w:r w:rsidR="00A1571E">
        <w:t>.</w:t>
      </w:r>
      <w:r>
        <w:t xml:space="preserve"> of this policy. </w:t>
      </w:r>
    </w:p>
    <w:p w14:paraId="656EE2EF" w14:textId="3B37EE56" w:rsidR="007F0C13" w:rsidRPr="00487D9C" w:rsidRDefault="00487D9C" w:rsidP="00487D9C">
      <w:pPr>
        <w:pStyle w:val="Heading3"/>
        <w:rPr>
          <w:b/>
          <w:bCs/>
        </w:rPr>
      </w:pPr>
      <w:bookmarkStart w:id="87" w:name="_Toc64989607"/>
      <w:r>
        <w:rPr>
          <w:rFonts w:eastAsia="Times New Roman"/>
          <w:b/>
          <w:bCs/>
        </w:rPr>
        <w:t xml:space="preserve">i. </w:t>
      </w:r>
      <w:r w:rsidRPr="00487D9C">
        <w:rPr>
          <w:rFonts w:eastAsia="Times New Roman"/>
          <w:b/>
          <w:bCs/>
        </w:rPr>
        <w:t>FILING A SEXUAL MISCONDUCT COMPLAINT</w:t>
      </w:r>
      <w:bookmarkEnd w:id="87"/>
    </w:p>
    <w:p w14:paraId="4EA3622C" w14:textId="6BBF3E2B" w:rsidR="00487D9C" w:rsidRDefault="00487D9C" w:rsidP="0097000A">
      <w:pPr>
        <w:rPr>
          <w:rFonts w:eastAsia="Times New Roman"/>
        </w:rPr>
      </w:pPr>
    </w:p>
    <w:p w14:paraId="44C98813" w14:textId="0C44B6CE" w:rsidR="004E4BAA" w:rsidRDefault="0097000A" w:rsidP="004E4BAA">
      <w:r>
        <w:rPr>
          <w:rFonts w:eastAsia="Times New Roman"/>
        </w:rPr>
        <w:t xml:space="preserve">Complainants may file a complaint with the Title IX coordinator to initiate </w:t>
      </w:r>
      <w:r w:rsidR="002B0B62">
        <w:rPr>
          <w:rFonts w:eastAsia="Times New Roman"/>
        </w:rPr>
        <w:t>Pennsylvania Institute of Technology</w:t>
      </w:r>
      <w:r>
        <w:rPr>
          <w:rFonts w:eastAsia="Times New Roman"/>
        </w:rPr>
        <w:t xml:space="preserve">’s sexual misconduct complaint resolution process. </w:t>
      </w:r>
      <w:r w:rsidR="004E4BAA" w:rsidRPr="005B4925">
        <w:rPr>
          <w:rFonts w:cs="Times New Roman"/>
        </w:rPr>
        <w:t>If a complainant files a complaint directly with the Title IX Coordinator rather than submitting a report,</w:t>
      </w:r>
      <w:r w:rsidR="004E4BAA" w:rsidRPr="003F7553">
        <w:rPr>
          <w:rFonts w:cs="Times New Roman"/>
        </w:rPr>
        <w:t xml:space="preserve"> </w:t>
      </w:r>
      <w:r w:rsidR="002B0B62">
        <w:rPr>
          <w:rFonts w:cs="Times New Roman"/>
        </w:rPr>
        <w:t>Pennsylvania Institute of Technology</w:t>
      </w:r>
      <w:r w:rsidR="002775B0">
        <w:rPr>
          <w:rFonts w:cs="Times New Roman"/>
        </w:rPr>
        <w:t xml:space="preserve"> </w:t>
      </w:r>
      <w:r w:rsidR="004E4BAA" w:rsidRPr="003F7553">
        <w:rPr>
          <w:rFonts w:cs="Times New Roman"/>
        </w:rPr>
        <w:t xml:space="preserve">will promptly contact the complainant to provide </w:t>
      </w:r>
      <w:hyperlink w:anchor="_Privacy,_Confidentiality_&amp;_1" w:history="1">
        <w:r w:rsidR="008D5DBA" w:rsidRPr="00FF2ECA">
          <w:rPr>
            <w:rStyle w:val="Hyperlink"/>
            <w:rFonts w:cs="Times New Roman"/>
          </w:rPr>
          <w:t>S</w:t>
        </w:r>
        <w:r w:rsidR="004E4BAA" w:rsidRPr="00FF2ECA">
          <w:rPr>
            <w:rStyle w:val="Hyperlink"/>
            <w:rFonts w:cs="Times New Roman"/>
          </w:rPr>
          <w:t xml:space="preserve">upportive </w:t>
        </w:r>
        <w:r w:rsidR="008D5DBA" w:rsidRPr="00FF2ECA">
          <w:rPr>
            <w:rStyle w:val="Hyperlink"/>
            <w:rFonts w:cs="Times New Roman"/>
          </w:rPr>
          <w:t>M</w:t>
        </w:r>
        <w:r w:rsidR="004E4BAA" w:rsidRPr="00FF2ECA">
          <w:rPr>
            <w:rStyle w:val="Hyperlink"/>
            <w:rFonts w:cs="Times New Roman"/>
          </w:rPr>
          <w:t>easures</w:t>
        </w:r>
      </w:hyperlink>
      <w:r w:rsidR="004E4BAA" w:rsidRPr="003F7553">
        <w:rPr>
          <w:rFonts w:cs="Times New Roman"/>
        </w:rPr>
        <w:t xml:space="preserve"> and additional information as referenced in Section </w:t>
      </w:r>
      <w:r w:rsidR="008D5DBA">
        <w:rPr>
          <w:rFonts w:cs="Times New Roman"/>
        </w:rPr>
        <w:t>V</w:t>
      </w:r>
      <w:r w:rsidR="006639B7">
        <w:rPr>
          <w:rFonts w:cs="Times New Roman"/>
        </w:rPr>
        <w:t>I</w:t>
      </w:r>
      <w:r w:rsidR="008D5DBA">
        <w:rPr>
          <w:rFonts w:cs="Times New Roman"/>
        </w:rPr>
        <w:t>.</w:t>
      </w:r>
      <w:r w:rsidR="004E4BAA" w:rsidRPr="003F7553">
        <w:rPr>
          <w:rFonts w:cs="Times New Roman"/>
        </w:rPr>
        <w:t xml:space="preserve"> of this policy</w:t>
      </w:r>
      <w:r w:rsidR="004E4BAA">
        <w:rPr>
          <w:rFonts w:cs="Times New Roman"/>
        </w:rPr>
        <w:t xml:space="preserve">, </w:t>
      </w:r>
      <w:hyperlink w:anchor="_Privacy,_Confidentiality_&amp;_1" w:history="1">
        <w:r w:rsidR="008D5DBA" w:rsidRPr="008D5DBA">
          <w:rPr>
            <w:rStyle w:val="Hyperlink"/>
          </w:rPr>
          <w:t>Reporting Sex Discrimination, Sexual Misconduct &amp; Sexual Harassment.</w:t>
        </w:r>
      </w:hyperlink>
      <w:r w:rsidR="008D5DBA">
        <w:t xml:space="preserve"> </w:t>
      </w:r>
    </w:p>
    <w:p w14:paraId="1468161D" w14:textId="7B40C7FD" w:rsidR="008D5DBA" w:rsidRDefault="008D5DBA" w:rsidP="004E4BAA"/>
    <w:p w14:paraId="1D444903" w14:textId="059A3D2E" w:rsidR="000D62C7" w:rsidRPr="004736A5" w:rsidRDefault="000D62C7" w:rsidP="000D62C7">
      <w:pPr>
        <w:rPr>
          <w:b/>
          <w:bCs/>
        </w:rPr>
      </w:pPr>
      <w:r w:rsidRPr="004736A5">
        <w:rPr>
          <w:b/>
          <w:bCs/>
        </w:rPr>
        <w:t>Who Can File a Complaint?</w:t>
      </w:r>
    </w:p>
    <w:p w14:paraId="5FB1B1DC" w14:textId="77777777" w:rsidR="000D62C7" w:rsidRDefault="000D62C7" w:rsidP="000D62C7"/>
    <w:p w14:paraId="3F01207C" w14:textId="5172B896" w:rsidR="000D62C7" w:rsidRDefault="000D62C7" w:rsidP="000D62C7">
      <w:r>
        <w:t xml:space="preserve">The complainant or Title IX Coordinator must file the complaint. </w:t>
      </w:r>
    </w:p>
    <w:p w14:paraId="29480D8A" w14:textId="77777777" w:rsidR="000D62C7" w:rsidRDefault="000D62C7" w:rsidP="000D62C7"/>
    <w:p w14:paraId="4C3C2E77" w14:textId="5B75BE83" w:rsidR="000D62C7" w:rsidRDefault="000D62C7" w:rsidP="000D62C7">
      <w:r>
        <w:t xml:space="preserve">Third parties cannot file complaints. Additionally, fundamental fairness and due process principles require that a respondent be informed of the details of the allegations made against them, to the extent that the details are known, to provide an adequate opportunity for the respondent to respond. Therefore, a complainant cannot remain anonymous and file a complaint to initiate the complaint resolution process. However, the Title IX Coordinator will keep confidential the identities of the complainant and respondent (and witnesses) from anyone not involved in the complaint </w:t>
      </w:r>
      <w:r w:rsidR="00974F84">
        <w:t>resolution</w:t>
      </w:r>
      <w:r>
        <w:t xml:space="preserve"> process, except as permitted by FERPA, required by law, or as necessary to conduct the grievance process. For more information about </w:t>
      </w:r>
      <w:hyperlink w:anchor="_Privacy,_Confidentiality_&amp;_1" w:history="1">
        <w:r w:rsidR="006639B7" w:rsidRPr="006639B7">
          <w:rPr>
            <w:rStyle w:val="Hyperlink"/>
          </w:rPr>
          <w:t>Privacy, Confidentiality &amp; Privilege</w:t>
        </w:r>
      </w:hyperlink>
      <w:r w:rsidR="006639B7">
        <w:t>,</w:t>
      </w:r>
      <w:r>
        <w:t xml:space="preserve"> see Section I</w:t>
      </w:r>
      <w:r w:rsidR="006639B7">
        <w:t>V</w:t>
      </w:r>
      <w:r>
        <w:t xml:space="preserve">.D. of this policy. </w:t>
      </w:r>
    </w:p>
    <w:p w14:paraId="3BCF6213" w14:textId="77777777" w:rsidR="000D62C7" w:rsidRDefault="000D62C7" w:rsidP="000D62C7"/>
    <w:p w14:paraId="1DF23A63" w14:textId="581B007E" w:rsidR="000D62C7" w:rsidRDefault="000D62C7" w:rsidP="000D62C7">
      <w:r>
        <w:t xml:space="preserve">While a complaint requires the complainant’s identity, </w:t>
      </w:r>
      <w:r w:rsidR="002B0B62">
        <w:t>Pennsylvania Institute of Technology</w:t>
      </w:r>
      <w:r>
        <w:t xml:space="preserve"> does not require a complainant to identify the respondent in a complaint. If a complainant does not know the respondent’s identity and files a complaint, </w:t>
      </w:r>
      <w:r w:rsidR="002B0B62">
        <w:t>Pennsylvania Institute of Technology</w:t>
      </w:r>
      <w:r>
        <w:t xml:space="preserve"> will still investigate the complaint to the best of its ability because an investigation may reveal the respondent’s identity. If the respondent’s identity becomes known, </w:t>
      </w:r>
      <w:r w:rsidR="002B0B62">
        <w:t>Pennsylvania Institute of Technology</w:t>
      </w:r>
      <w:r>
        <w:t xml:space="preserve"> will send both parties the written notice of allegations, follow the complaint resolution process outlined in this policy, and may impose disciplinary sanctions against the respondent at the conclusion of the process. However, if a respondent’s identity remains unknown, </w:t>
      </w:r>
      <w:r w:rsidR="002B0B62">
        <w:t>Pennsylvania Institute of Technology</w:t>
      </w:r>
      <w:r>
        <w:t xml:space="preserve"> will be unable to comply with the required grievance process outlined in this policy and therefore unable to impose disciplinary sanctions against the respondent. </w:t>
      </w:r>
    </w:p>
    <w:p w14:paraId="70B6A661" w14:textId="77777777" w:rsidR="000D62C7" w:rsidRDefault="000D62C7" w:rsidP="000D62C7"/>
    <w:p w14:paraId="2A19BCD8" w14:textId="4A48D866" w:rsidR="000D62C7" w:rsidRDefault="000D62C7" w:rsidP="000D62C7">
      <w:r>
        <w:t xml:space="preserve">Under certain circumstances, the Title IX Coordinator may determine that an investigation is necessary, even when the identity of the complainant is </w:t>
      </w:r>
      <w:r w:rsidR="000F524E">
        <w:t>unknown,</w:t>
      </w:r>
      <w:r>
        <w:t xml:space="preserve"> or the complainant does not want an investigation. In this case, the Title IX Coordinator may choose to sign a complaint and initiate the complaint resolution process. When this occurs, the Title IX Coordinator is not a complainant or otherwise considered a party included in the grievance process. The alleged victim will remain the complainant and be treated as a party in the complaint resolution process. However, the complainant is not required to participate in the complaint resolution process. </w:t>
      </w:r>
    </w:p>
    <w:p w14:paraId="67A2956C" w14:textId="6B93545D" w:rsidR="000F524E" w:rsidRDefault="000F524E" w:rsidP="000D62C7"/>
    <w:p w14:paraId="0E1862AF" w14:textId="2D2F66A8" w:rsidR="000F524E" w:rsidRPr="004C2C92" w:rsidRDefault="000F524E" w:rsidP="000D62C7">
      <w:pPr>
        <w:rPr>
          <w:b/>
          <w:bCs/>
        </w:rPr>
      </w:pPr>
      <w:r w:rsidRPr="004C2C92">
        <w:rPr>
          <w:b/>
          <w:bCs/>
        </w:rPr>
        <w:t>When can a complaint be filed?</w:t>
      </w:r>
    </w:p>
    <w:p w14:paraId="58A209A8" w14:textId="5B594B45" w:rsidR="000F524E" w:rsidRDefault="000F524E" w:rsidP="000D62C7"/>
    <w:p w14:paraId="71D05E5A" w14:textId="342C1316" w:rsidR="006639B7" w:rsidRDefault="006639B7" w:rsidP="006639B7">
      <w:r>
        <w:rPr>
          <w:rFonts w:eastAsia="Times New Roman" w:cs="Times New Roman"/>
        </w:rPr>
        <w:t>Complaints</w:t>
      </w:r>
      <w:r w:rsidR="000F524E" w:rsidRPr="004C2C92">
        <w:rPr>
          <w:rFonts w:eastAsia="Times New Roman" w:cs="Times New Roman"/>
        </w:rPr>
        <w:t xml:space="preserve"> of sexual misconduct may be made at any time</w:t>
      </w:r>
      <w:r>
        <w:rPr>
          <w:rFonts w:eastAsia="Times New Roman" w:cs="Times New Roman"/>
        </w:rPr>
        <w:t xml:space="preserve">, so the decision to sign and file a complaint does not need to occur in the immediate aftermath of an alleged incident or reporting an incident. </w:t>
      </w:r>
      <w:r w:rsidRPr="000D02F5">
        <w:rPr>
          <w:rFonts w:cs="Times New Roman"/>
        </w:rPr>
        <w:t xml:space="preserve">Nevertheless, students should understand that incidents should be reported as soon as possible when memories, information and evidence is fresh. The longer a student </w:t>
      </w:r>
      <w:r>
        <w:rPr>
          <w:rFonts w:cs="Times New Roman"/>
        </w:rPr>
        <w:t xml:space="preserve">or employee </w:t>
      </w:r>
      <w:r w:rsidRPr="000D02F5">
        <w:rPr>
          <w:rFonts w:cs="Times New Roman"/>
        </w:rPr>
        <w:t xml:space="preserve">waits to file a complaint, the more difficult it might be for the </w:t>
      </w:r>
      <w:r>
        <w:rPr>
          <w:rFonts w:cs="Times New Roman"/>
        </w:rPr>
        <w:t>investigators</w:t>
      </w:r>
      <w:r w:rsidRPr="000D02F5">
        <w:rPr>
          <w:rFonts w:cs="Times New Roman"/>
        </w:rPr>
        <w:t xml:space="preserve"> to obtain evidence and conduct a thorough, impartial and reliable investigation</w:t>
      </w:r>
      <w:r>
        <w:rPr>
          <w:rFonts w:cs="Times New Roman"/>
        </w:rPr>
        <w:t xml:space="preserve">. Therefore, Pennsylvania Institute of Technology may have a limited ability to respond. </w:t>
      </w:r>
    </w:p>
    <w:p w14:paraId="4866AAAB" w14:textId="77777777" w:rsidR="006639B7" w:rsidRDefault="006639B7" w:rsidP="000F524E">
      <w:pPr>
        <w:shd w:val="clear" w:color="auto" w:fill="FFFFFF"/>
        <w:spacing w:line="240" w:lineRule="auto"/>
        <w:jc w:val="left"/>
        <w:rPr>
          <w:rFonts w:eastAsia="Times New Roman" w:cs="Times New Roman"/>
        </w:rPr>
      </w:pPr>
    </w:p>
    <w:p w14:paraId="4C768EAE" w14:textId="1D1048D8" w:rsidR="006639B7" w:rsidRPr="006639B7" w:rsidRDefault="006639B7" w:rsidP="006639B7">
      <w:pPr>
        <w:shd w:val="clear" w:color="auto" w:fill="FFFFFF"/>
        <w:spacing w:line="240" w:lineRule="auto"/>
        <w:jc w:val="left"/>
        <w:rPr>
          <w:rFonts w:eastAsia="Times New Roman" w:cs="Times New Roman"/>
        </w:rPr>
      </w:pPr>
      <w:r>
        <w:rPr>
          <w:rFonts w:eastAsia="Times New Roman" w:cs="Times New Roman"/>
        </w:rPr>
        <w:t>Additionally,</w:t>
      </w:r>
      <w:r w:rsidR="000F524E">
        <w:rPr>
          <w:rFonts w:eastAsia="Times New Roman" w:cs="Times New Roman"/>
        </w:rPr>
        <w:t xml:space="preserve"> i</w:t>
      </w:r>
      <w:r w:rsidR="000F524E" w:rsidRPr="004C2C92">
        <w:rPr>
          <w:rFonts w:eastAsia="Times New Roman" w:cs="Times New Roman"/>
        </w:rPr>
        <w:t xml:space="preserve">f the reported respondent is not a member of the </w:t>
      </w:r>
      <w:r w:rsidR="004C2C92">
        <w:rPr>
          <w:rFonts w:eastAsia="Times New Roman" w:cs="Times New Roman"/>
        </w:rPr>
        <w:t>Pennsylvania Institute of Technology</w:t>
      </w:r>
      <w:r w:rsidR="000F524E" w:rsidRPr="004C2C92">
        <w:rPr>
          <w:rFonts w:eastAsia="Times New Roman" w:cs="Times New Roman"/>
        </w:rPr>
        <w:t xml:space="preserve"> community or is no longer associated with the </w:t>
      </w:r>
      <w:r w:rsidR="004C2C92">
        <w:rPr>
          <w:rFonts w:eastAsia="Times New Roman" w:cs="Times New Roman"/>
        </w:rPr>
        <w:t>Pennsylvania Institute of Technology</w:t>
      </w:r>
      <w:r w:rsidR="000F524E" w:rsidRPr="004C2C92">
        <w:rPr>
          <w:rFonts w:eastAsia="Times New Roman" w:cs="Times New Roman"/>
        </w:rPr>
        <w:t xml:space="preserve"> at the time of the </w:t>
      </w:r>
      <w:r>
        <w:rPr>
          <w:rFonts w:eastAsia="Times New Roman" w:cs="Times New Roman"/>
        </w:rPr>
        <w:t>report or complaint</w:t>
      </w:r>
      <w:r w:rsidR="000F524E" w:rsidRPr="004C2C92">
        <w:rPr>
          <w:rFonts w:eastAsia="Times New Roman" w:cs="Times New Roman"/>
        </w:rPr>
        <w:t xml:space="preserve"> or at the time in which a resolution process is initiated, </w:t>
      </w:r>
      <w:r w:rsidR="004C2C92">
        <w:rPr>
          <w:rFonts w:eastAsia="Times New Roman" w:cs="Times New Roman"/>
        </w:rPr>
        <w:t>Pennsylvania Institute of Technology</w:t>
      </w:r>
      <w:r w:rsidR="004C2C92" w:rsidRPr="0033138C">
        <w:rPr>
          <w:rFonts w:eastAsia="Times New Roman" w:cs="Times New Roman"/>
        </w:rPr>
        <w:t xml:space="preserve"> </w:t>
      </w:r>
      <w:r w:rsidR="000F524E" w:rsidRPr="004C2C92">
        <w:rPr>
          <w:rFonts w:eastAsia="Times New Roman" w:cs="Times New Roman"/>
        </w:rPr>
        <w:t xml:space="preserve">may be unable to conduct an investigation or take disciplinary action.  </w:t>
      </w:r>
    </w:p>
    <w:p w14:paraId="6FEF284B" w14:textId="57BF9759" w:rsidR="00407A81" w:rsidRDefault="00407A81" w:rsidP="00995E10">
      <w:pPr>
        <w:rPr>
          <w:rFonts w:eastAsia="Times New Roman"/>
        </w:rPr>
      </w:pPr>
    </w:p>
    <w:p w14:paraId="08DFBA1F" w14:textId="7699DA25" w:rsidR="00995E10" w:rsidRPr="00995E10" w:rsidRDefault="00995E10" w:rsidP="00995E10">
      <w:pPr>
        <w:pStyle w:val="Heading3"/>
        <w:rPr>
          <w:rFonts w:eastAsia="Times New Roman"/>
          <w:b/>
          <w:bCs/>
          <w:color w:val="auto"/>
          <w:szCs w:val="22"/>
        </w:rPr>
      </w:pPr>
      <w:bookmarkStart w:id="88" w:name="_Toc64989608"/>
      <w:r>
        <w:rPr>
          <w:rFonts w:eastAsia="Times New Roman"/>
          <w:b/>
          <w:bCs/>
        </w:rPr>
        <w:t xml:space="preserve">ii. </w:t>
      </w:r>
      <w:r w:rsidRPr="00995E10">
        <w:rPr>
          <w:rFonts w:eastAsia="Times New Roman"/>
          <w:b/>
          <w:bCs/>
        </w:rPr>
        <w:t xml:space="preserve"> COMPLAINT RESOLUTION PROCESS</w:t>
      </w:r>
      <w:bookmarkEnd w:id="88"/>
    </w:p>
    <w:p w14:paraId="2ACC52B8" w14:textId="77777777" w:rsidR="00A34FB2" w:rsidRDefault="00A34FB2" w:rsidP="00A34FB2">
      <w:pPr>
        <w:spacing w:line="240" w:lineRule="auto"/>
        <w:contextualSpacing/>
      </w:pPr>
    </w:p>
    <w:p w14:paraId="138A8E8E" w14:textId="7B8E37CE" w:rsidR="00A34FB2" w:rsidRPr="003D35AE" w:rsidRDefault="00A34FB2" w:rsidP="00A34FB2">
      <w:pPr>
        <w:spacing w:line="240" w:lineRule="auto"/>
        <w:contextualSpacing/>
        <w:rPr>
          <w:rFonts w:cs="Times New Roman"/>
        </w:rPr>
      </w:pPr>
      <w:r>
        <w:t xml:space="preserve">All processes, provisions, and rules stated in this policy apply equally to both parties—complainants and respondents. </w:t>
      </w:r>
    </w:p>
    <w:p w14:paraId="70983706" w14:textId="77777777" w:rsidR="00CB1EFA" w:rsidRDefault="00CB1EFA" w:rsidP="001C1FA0">
      <w:pPr>
        <w:rPr>
          <w:rFonts w:cs="Times New Roman"/>
        </w:rPr>
      </w:pPr>
    </w:p>
    <w:p w14:paraId="670F30D4" w14:textId="40677AC9" w:rsidR="0010797B" w:rsidRDefault="001C1FA0" w:rsidP="002F6C90">
      <w:pPr>
        <w:pStyle w:val="ListParagraph"/>
        <w:numPr>
          <w:ilvl w:val="3"/>
          <w:numId w:val="27"/>
        </w:numPr>
        <w:ind w:left="1080"/>
        <w:rPr>
          <w:rFonts w:cs="Times New Roman"/>
          <w:b/>
          <w:bCs/>
        </w:rPr>
      </w:pPr>
      <w:r>
        <w:rPr>
          <w:rFonts w:cs="Times New Roman"/>
          <w:b/>
          <w:bCs/>
        </w:rPr>
        <w:t>Written Notice</w:t>
      </w:r>
    </w:p>
    <w:p w14:paraId="11CB69E5" w14:textId="43AA25B2" w:rsidR="001C1FA0" w:rsidRDefault="001C1FA0" w:rsidP="001C1FA0">
      <w:pPr>
        <w:pStyle w:val="ListParagraph"/>
        <w:ind w:left="1080"/>
        <w:rPr>
          <w:rFonts w:cs="Times New Roman"/>
          <w:b/>
          <w:bCs/>
        </w:rPr>
      </w:pPr>
    </w:p>
    <w:p w14:paraId="137F1397" w14:textId="5D996F82" w:rsidR="00BC428C" w:rsidRDefault="001C1FA0" w:rsidP="001C1FA0">
      <w:pPr>
        <w:rPr>
          <w:rFonts w:cs="Times New Roman"/>
        </w:rPr>
      </w:pPr>
      <w:r>
        <w:rPr>
          <w:rFonts w:cs="Times New Roman"/>
        </w:rPr>
        <w:t xml:space="preserve">Upon receipt of a complaint, the Title IX Coordinator will provide a written notice of allegations to both parties, if known, simultaneously. </w:t>
      </w:r>
    </w:p>
    <w:p w14:paraId="01ACE3A2" w14:textId="77777777" w:rsidR="00BC428C" w:rsidRDefault="00BC428C" w:rsidP="001C1FA0">
      <w:pPr>
        <w:rPr>
          <w:rFonts w:cs="Times New Roman"/>
        </w:rPr>
      </w:pPr>
    </w:p>
    <w:p w14:paraId="6A84A520" w14:textId="3FB62D2F" w:rsidR="00E6471B" w:rsidRDefault="001C1FA0" w:rsidP="0010797B">
      <w:pPr>
        <w:rPr>
          <w:rFonts w:cs="Times New Roman"/>
        </w:rPr>
      </w:pPr>
      <w:r>
        <w:rPr>
          <w:rFonts w:cs="Times New Roman"/>
        </w:rPr>
        <w:t xml:space="preserve">The </w:t>
      </w:r>
      <w:r w:rsidR="00BC428C">
        <w:rPr>
          <w:rFonts w:cs="Times New Roman"/>
        </w:rPr>
        <w:t xml:space="preserve">written </w:t>
      </w:r>
      <w:r>
        <w:rPr>
          <w:rFonts w:cs="Times New Roman"/>
        </w:rPr>
        <w:t xml:space="preserve">notice </w:t>
      </w:r>
      <w:r w:rsidR="00BC428C">
        <w:rPr>
          <w:rFonts w:cs="Times New Roman"/>
        </w:rPr>
        <w:t xml:space="preserve">will </w:t>
      </w:r>
      <w:r w:rsidRPr="00BC428C">
        <w:rPr>
          <w:rFonts w:cs="Times New Roman"/>
        </w:rPr>
        <w:t xml:space="preserve">include the same information referenced in </w:t>
      </w:r>
      <w:r w:rsidR="003705D8">
        <w:rPr>
          <w:rFonts w:cs="Times New Roman"/>
        </w:rPr>
        <w:t xml:space="preserve">this policy under </w:t>
      </w:r>
      <w:r w:rsidR="00753D48" w:rsidRPr="00BC428C">
        <w:rPr>
          <w:rFonts w:cs="Times New Roman"/>
        </w:rPr>
        <w:t>Process A: Title IX Formal Complaint &amp; Grievance Process</w:t>
      </w:r>
      <w:r w:rsidR="00BC428C" w:rsidRPr="00BC428C">
        <w:rPr>
          <w:rFonts w:cs="Times New Roman"/>
        </w:rPr>
        <w:t xml:space="preserve">, subsection </w:t>
      </w:r>
      <w:hyperlink w:anchor="_Privacy,_Confidentiality_&amp;_1" w:history="1">
        <w:r w:rsidR="00BC428C" w:rsidRPr="00BC428C">
          <w:rPr>
            <w:rStyle w:val="Hyperlink"/>
            <w:rFonts w:cs="Times New Roman"/>
          </w:rPr>
          <w:t>ii. Grievance Process for Formal Complaints of Sexual Harassment</w:t>
        </w:r>
      </w:hyperlink>
      <w:r w:rsidR="00BC428C" w:rsidRPr="00BC428C">
        <w:rPr>
          <w:rFonts w:cs="Times New Roman"/>
        </w:rPr>
        <w:t xml:space="preserve">, </w:t>
      </w:r>
      <w:r w:rsidR="00BC428C" w:rsidRPr="00BC428C">
        <w:rPr>
          <w:rFonts w:cs="Times New Roman"/>
          <w:b/>
          <w:bCs/>
        </w:rPr>
        <w:t>a)</w:t>
      </w:r>
      <w:r w:rsidRPr="00BC428C">
        <w:rPr>
          <w:rFonts w:cs="Times New Roman"/>
          <w:b/>
          <w:bCs/>
        </w:rPr>
        <w:t xml:space="preserve"> Written Notice</w:t>
      </w:r>
      <w:r w:rsidRPr="00BC428C">
        <w:rPr>
          <w:rFonts w:cs="Times New Roman"/>
        </w:rPr>
        <w:t>, with the exception that the notice will contain information regarding the allegation of sexual misconduct rather than sexual harassment.</w:t>
      </w:r>
    </w:p>
    <w:p w14:paraId="15EF3333" w14:textId="77777777" w:rsidR="004B11B4" w:rsidRDefault="004B11B4" w:rsidP="0010797B">
      <w:pPr>
        <w:rPr>
          <w:rFonts w:cs="Times New Roman"/>
        </w:rPr>
      </w:pPr>
    </w:p>
    <w:p w14:paraId="314AFFA2" w14:textId="77777777" w:rsidR="001C1FA0" w:rsidRPr="001C1FA0" w:rsidRDefault="001C1FA0" w:rsidP="001C1FA0">
      <w:pPr>
        <w:rPr>
          <w:rFonts w:cs="Times New Roman"/>
        </w:rPr>
      </w:pPr>
    </w:p>
    <w:p w14:paraId="1FF5DC43" w14:textId="39A8B320" w:rsidR="0010797B" w:rsidRPr="004D3E94" w:rsidRDefault="004D3E94" w:rsidP="002F6C90">
      <w:pPr>
        <w:pStyle w:val="ListParagraph"/>
        <w:numPr>
          <w:ilvl w:val="3"/>
          <w:numId w:val="27"/>
        </w:numPr>
        <w:ind w:left="1080"/>
        <w:rPr>
          <w:rFonts w:cs="Times New Roman"/>
          <w:b/>
          <w:bCs/>
        </w:rPr>
      </w:pPr>
      <w:r w:rsidRPr="004D3E94">
        <w:rPr>
          <w:rFonts w:cs="Times New Roman"/>
          <w:b/>
          <w:bCs/>
        </w:rPr>
        <w:t>Investigation of the Complaint</w:t>
      </w:r>
    </w:p>
    <w:p w14:paraId="2A66989E" w14:textId="3CF9B99E" w:rsidR="0010797B" w:rsidRDefault="0010797B" w:rsidP="0010797B">
      <w:pPr>
        <w:rPr>
          <w:rFonts w:cs="Times New Roman"/>
        </w:rPr>
      </w:pPr>
    </w:p>
    <w:p w14:paraId="5352C288" w14:textId="61975E28" w:rsidR="0010797B" w:rsidRDefault="00D703D6" w:rsidP="0010797B">
      <w:pPr>
        <w:rPr>
          <w:rFonts w:cs="Times New Roman"/>
        </w:rPr>
      </w:pPr>
      <w:r w:rsidRPr="009B1EBC">
        <w:rPr>
          <w:rFonts w:cs="Times New Roman"/>
        </w:rPr>
        <w:t>The</w:t>
      </w:r>
      <w:r w:rsidR="004D3E94" w:rsidRPr="009B1EBC">
        <w:rPr>
          <w:rFonts w:cs="Times New Roman"/>
        </w:rPr>
        <w:t xml:space="preserve"> </w:t>
      </w:r>
      <w:r w:rsidR="00A34FB2">
        <w:rPr>
          <w:rFonts w:cs="Times New Roman"/>
        </w:rPr>
        <w:t xml:space="preserve">Title IX Coordinator or designee </w:t>
      </w:r>
      <w:r w:rsidR="004D3E94" w:rsidRPr="009B1EBC">
        <w:rPr>
          <w:rFonts w:cs="Times New Roman"/>
        </w:rPr>
        <w:t>will investigate the complaint</w:t>
      </w:r>
      <w:r w:rsidRPr="009B1EBC">
        <w:rPr>
          <w:rFonts w:cs="Times New Roman"/>
        </w:rPr>
        <w:t xml:space="preserve"> and will generally complete the investigation within thirty (30) </w:t>
      </w:r>
      <w:r w:rsidR="00C80152">
        <w:rPr>
          <w:rFonts w:cs="Times New Roman"/>
        </w:rPr>
        <w:t xml:space="preserve">business </w:t>
      </w:r>
      <w:r w:rsidRPr="009B1EBC">
        <w:rPr>
          <w:rFonts w:cs="Times New Roman"/>
        </w:rPr>
        <w:t>days.</w:t>
      </w:r>
    </w:p>
    <w:p w14:paraId="12FFEB79" w14:textId="7EF943DD" w:rsidR="00D703D6" w:rsidRDefault="00D703D6" w:rsidP="0010797B">
      <w:pPr>
        <w:rPr>
          <w:rFonts w:cs="Times New Roman"/>
        </w:rPr>
      </w:pPr>
    </w:p>
    <w:p w14:paraId="44FF9240" w14:textId="28719553" w:rsidR="00D703D6" w:rsidRDefault="00D703D6" w:rsidP="00D703D6">
      <w:pPr>
        <w:rPr>
          <w:rFonts w:cs="Times New Roman"/>
        </w:rPr>
      </w:pPr>
      <w:r>
        <w:rPr>
          <w:rFonts w:cs="Times New Roman"/>
        </w:rPr>
        <w:t xml:space="preserve">During the investigation, the burden of proof and the burden of gathering evidence sufficient to reach a determination regarding responsibility rest on </w:t>
      </w:r>
      <w:r w:rsidR="002B0B62">
        <w:rPr>
          <w:rFonts w:cs="Times New Roman"/>
        </w:rPr>
        <w:t>Pennsylvania Institute of Technology</w:t>
      </w:r>
      <w:r>
        <w:rPr>
          <w:rFonts w:cs="Times New Roman"/>
        </w:rPr>
        <w:t xml:space="preserve"> and not on the parties. </w:t>
      </w:r>
      <w:r w:rsidRPr="003F7553">
        <w:rPr>
          <w:rFonts w:cs="Times New Roman"/>
        </w:rPr>
        <w:t xml:space="preserve">Complainants and respondents may decide not to share their side of the story or may decide not to participate in an investigation or hearing. This does not shift the burden of proof away from </w:t>
      </w:r>
      <w:r w:rsidR="002B0B62">
        <w:rPr>
          <w:rFonts w:cs="Times New Roman"/>
        </w:rPr>
        <w:t>Pennsylvania Institute of Technology</w:t>
      </w:r>
      <w:r w:rsidRPr="003F7553">
        <w:rPr>
          <w:rFonts w:cs="Times New Roman"/>
        </w:rPr>
        <w:t xml:space="preserve"> and does not indicate responsibility. Additionally, the </w:t>
      </w:r>
      <w:r w:rsidR="00036814">
        <w:rPr>
          <w:rFonts w:cs="Times New Roman"/>
        </w:rPr>
        <w:t>Title</w:t>
      </w:r>
      <w:r w:rsidR="00EC79D7">
        <w:rPr>
          <w:rFonts w:cs="Times New Roman"/>
        </w:rPr>
        <w:t xml:space="preserve"> IX Coordinator or designee </w:t>
      </w:r>
      <w:r w:rsidR="00E109AF">
        <w:rPr>
          <w:rFonts w:cs="Times New Roman"/>
        </w:rPr>
        <w:t>will</w:t>
      </w:r>
      <w:r w:rsidRPr="003F7553">
        <w:rPr>
          <w:rFonts w:cs="Times New Roman"/>
        </w:rPr>
        <w:t xml:space="preserve"> not make an adverse inference against a complainant or respondent </w:t>
      </w:r>
      <w:r w:rsidR="00E109AF">
        <w:rPr>
          <w:rFonts w:cs="Times New Roman"/>
        </w:rPr>
        <w:t>based upon</w:t>
      </w:r>
      <w:r w:rsidRPr="003F7553">
        <w:rPr>
          <w:rFonts w:cs="Times New Roman"/>
        </w:rPr>
        <w:t xml:space="preserve"> the party’s refusal to participate in an investigation, nor will the respondent’s refusal to participate result in increased sanctions if the respondent is found responsible for the accusations. </w:t>
      </w:r>
    </w:p>
    <w:p w14:paraId="605357B4" w14:textId="78587366" w:rsidR="00D703D6" w:rsidRDefault="00D703D6" w:rsidP="00D703D6">
      <w:pPr>
        <w:rPr>
          <w:rFonts w:cs="Times New Roman"/>
        </w:rPr>
      </w:pPr>
    </w:p>
    <w:p w14:paraId="78838238" w14:textId="77B6DBFE" w:rsidR="00D703D6" w:rsidRDefault="00D703D6" w:rsidP="00D703D6">
      <w:pPr>
        <w:rPr>
          <w:rFonts w:cs="Times New Roman"/>
        </w:rPr>
      </w:pPr>
      <w:r>
        <w:rPr>
          <w:rFonts w:cs="Times New Roman"/>
        </w:rPr>
        <w:t xml:space="preserve">Generally, the </w:t>
      </w:r>
      <w:r w:rsidR="00036814">
        <w:rPr>
          <w:rFonts w:cs="Times New Roman"/>
        </w:rPr>
        <w:t>Title</w:t>
      </w:r>
      <w:r w:rsidR="00EC79D7">
        <w:rPr>
          <w:rFonts w:cs="Times New Roman"/>
        </w:rPr>
        <w:t xml:space="preserve"> IX Coordinator or designee </w:t>
      </w:r>
      <w:r>
        <w:rPr>
          <w:rFonts w:cs="Times New Roman"/>
        </w:rPr>
        <w:t xml:space="preserve">will follow the investigation procedures outlined in </w:t>
      </w:r>
      <w:r w:rsidR="003705D8">
        <w:rPr>
          <w:rFonts w:cs="Times New Roman"/>
        </w:rPr>
        <w:t xml:space="preserve"> this policy under </w:t>
      </w:r>
      <w:r w:rsidR="00BC428C" w:rsidRPr="00BC428C">
        <w:rPr>
          <w:rFonts w:cs="Times New Roman"/>
        </w:rPr>
        <w:t xml:space="preserve">Process A: Title IX Formal Complaint &amp; Grievance Process, subsection </w:t>
      </w:r>
      <w:hyperlink w:anchor="_Privacy,_Confidentiality_&amp;_1" w:history="1">
        <w:r w:rsidR="00BC428C" w:rsidRPr="00BC428C">
          <w:rPr>
            <w:rStyle w:val="Hyperlink"/>
            <w:rFonts w:cs="Times New Roman"/>
          </w:rPr>
          <w:t>ii. Grievance Process for Formal Complaints of Sexual Harassment</w:t>
        </w:r>
      </w:hyperlink>
      <w:r w:rsidR="00BC428C" w:rsidRPr="00BC428C">
        <w:rPr>
          <w:rFonts w:cs="Times New Roman"/>
        </w:rPr>
        <w:t xml:space="preserve">, </w:t>
      </w:r>
      <w:r w:rsidR="00BC428C">
        <w:rPr>
          <w:rFonts w:cs="Times New Roman"/>
          <w:b/>
          <w:bCs/>
        </w:rPr>
        <w:t>b</w:t>
      </w:r>
      <w:r w:rsidR="00BC428C" w:rsidRPr="00BC428C">
        <w:rPr>
          <w:rFonts w:cs="Times New Roman"/>
          <w:b/>
          <w:bCs/>
        </w:rPr>
        <w:t xml:space="preserve">) </w:t>
      </w:r>
      <w:r w:rsidR="00BC428C">
        <w:rPr>
          <w:rFonts w:cs="Times New Roman"/>
          <w:b/>
          <w:bCs/>
        </w:rPr>
        <w:t>Investigation of Formal Complaints</w:t>
      </w:r>
      <w:r w:rsidR="00BC428C">
        <w:rPr>
          <w:rFonts w:cs="Times New Roman"/>
        </w:rPr>
        <w:t>.</w:t>
      </w:r>
    </w:p>
    <w:p w14:paraId="6C9B41A9" w14:textId="10FD2A6A" w:rsidR="00BC428C" w:rsidRDefault="00BC428C" w:rsidP="00D703D6">
      <w:pPr>
        <w:rPr>
          <w:rFonts w:cs="Times New Roman"/>
        </w:rPr>
      </w:pPr>
    </w:p>
    <w:p w14:paraId="5B50EE03" w14:textId="5B37FC21" w:rsidR="00A6392A" w:rsidRDefault="00A6392A" w:rsidP="00D703D6">
      <w:pPr>
        <w:rPr>
          <w:rFonts w:cs="Times New Roman"/>
        </w:rPr>
      </w:pPr>
      <w:r>
        <w:rPr>
          <w:rFonts w:cs="Times New Roman"/>
        </w:rPr>
        <w:lastRenderedPageBreak/>
        <w:t xml:space="preserve">The involved parties will also be invited to submit written impact statements to the </w:t>
      </w:r>
      <w:r w:rsidR="00036814">
        <w:rPr>
          <w:rFonts w:cs="Times New Roman"/>
        </w:rPr>
        <w:t>Title</w:t>
      </w:r>
      <w:r w:rsidR="00EC79D7">
        <w:rPr>
          <w:rFonts w:cs="Times New Roman"/>
        </w:rPr>
        <w:t xml:space="preserve"> IX Coordinator or designee</w:t>
      </w:r>
      <w:r>
        <w:rPr>
          <w:rFonts w:cs="Times New Roman"/>
        </w:rPr>
        <w:t xml:space="preserve">, which will be reviewed by the </w:t>
      </w:r>
      <w:r w:rsidR="00EC79D7">
        <w:rPr>
          <w:rFonts w:cs="Times New Roman"/>
        </w:rPr>
        <w:t xml:space="preserve">Hearing Panel </w:t>
      </w:r>
      <w:r>
        <w:rPr>
          <w:rFonts w:cs="Times New Roman"/>
        </w:rPr>
        <w:t xml:space="preserve">while determining sanctions, if necessary. </w:t>
      </w:r>
    </w:p>
    <w:p w14:paraId="0AA53C23" w14:textId="77777777" w:rsidR="00BC428C" w:rsidRDefault="00BC428C" w:rsidP="00D703D6">
      <w:pPr>
        <w:rPr>
          <w:rFonts w:cs="Times New Roman"/>
        </w:rPr>
      </w:pPr>
    </w:p>
    <w:p w14:paraId="4FC9D756" w14:textId="70C05C07" w:rsidR="00D703D6" w:rsidRDefault="00CB1EFA" w:rsidP="002F6C90">
      <w:pPr>
        <w:pStyle w:val="ListParagraph"/>
        <w:numPr>
          <w:ilvl w:val="3"/>
          <w:numId w:val="27"/>
        </w:numPr>
        <w:ind w:left="1080"/>
        <w:rPr>
          <w:rFonts w:cs="Times New Roman"/>
          <w:b/>
          <w:bCs/>
        </w:rPr>
      </w:pPr>
      <w:r>
        <w:rPr>
          <w:rFonts w:cs="Times New Roman"/>
          <w:b/>
          <w:bCs/>
        </w:rPr>
        <w:t xml:space="preserve">Formal </w:t>
      </w:r>
      <w:r w:rsidR="00D703D6" w:rsidRPr="00D703D6">
        <w:rPr>
          <w:rFonts w:cs="Times New Roman"/>
          <w:b/>
          <w:bCs/>
        </w:rPr>
        <w:t>Resolution</w:t>
      </w:r>
      <w:r w:rsidR="00EF7B8B">
        <w:rPr>
          <w:rFonts w:cs="Times New Roman"/>
          <w:b/>
          <w:bCs/>
        </w:rPr>
        <w:t xml:space="preserve"> of Complaint</w:t>
      </w:r>
    </w:p>
    <w:p w14:paraId="1E9779B9" w14:textId="34256761" w:rsidR="00BC428C" w:rsidRDefault="00BC428C" w:rsidP="00BC428C">
      <w:pPr>
        <w:pStyle w:val="ListParagraph"/>
        <w:ind w:left="1080"/>
        <w:rPr>
          <w:rFonts w:cs="Times New Roman"/>
          <w:b/>
          <w:bCs/>
        </w:rPr>
      </w:pPr>
    </w:p>
    <w:p w14:paraId="19FBBE6C" w14:textId="15963937" w:rsidR="00BC428C" w:rsidRPr="00BC428C" w:rsidRDefault="00BC428C" w:rsidP="00BC428C">
      <w:pPr>
        <w:rPr>
          <w:rFonts w:cs="Times New Roman"/>
        </w:rPr>
      </w:pPr>
      <w:r>
        <w:rPr>
          <w:rFonts w:cs="Times New Roman"/>
        </w:rPr>
        <w:t xml:space="preserve">Upon completion of the Investigative Report, the </w:t>
      </w:r>
      <w:r w:rsidR="00A34FB2">
        <w:rPr>
          <w:rFonts w:cs="Times New Roman"/>
        </w:rPr>
        <w:t>Hearing Panel</w:t>
      </w:r>
      <w:r>
        <w:rPr>
          <w:rFonts w:cs="Times New Roman"/>
        </w:rPr>
        <w:t xml:space="preserve"> will convene to review </w:t>
      </w:r>
      <w:r w:rsidR="00E109AF">
        <w:rPr>
          <w:rFonts w:cs="Times New Roman"/>
        </w:rPr>
        <w:t xml:space="preserve">the </w:t>
      </w:r>
      <w:r>
        <w:rPr>
          <w:rFonts w:cs="Times New Roman"/>
        </w:rPr>
        <w:t xml:space="preserve">complaint, Investigative Report, and the parties’ written responses to the Investigation Report (if any). </w:t>
      </w:r>
    </w:p>
    <w:p w14:paraId="0D503396" w14:textId="501C8B1F" w:rsidR="00D703D6" w:rsidRDefault="00D703D6" w:rsidP="0010797B">
      <w:pPr>
        <w:rPr>
          <w:rFonts w:cs="Times New Roman"/>
        </w:rPr>
      </w:pPr>
    </w:p>
    <w:p w14:paraId="2442C858" w14:textId="665B05C7" w:rsidR="00AC4489" w:rsidRPr="00A6392A" w:rsidRDefault="00CB1EFA" w:rsidP="00A6392A">
      <w:pPr>
        <w:rPr>
          <w:rFonts w:cs="Times New Roman"/>
        </w:rPr>
      </w:pPr>
      <w:r w:rsidRPr="00A6392A">
        <w:rPr>
          <w:rFonts w:cs="Times New Roman"/>
        </w:rPr>
        <w:t xml:space="preserve">If the </w:t>
      </w:r>
      <w:r w:rsidR="00EC79D7">
        <w:rPr>
          <w:rFonts w:cs="Times New Roman"/>
        </w:rPr>
        <w:t xml:space="preserve">Hearing Panel </w:t>
      </w:r>
      <w:r w:rsidRPr="00A6392A">
        <w:rPr>
          <w:rFonts w:cs="Times New Roman"/>
        </w:rPr>
        <w:t xml:space="preserve">determines that there is sufficient information to find, by a preponderance of the evidence, that a policy violation occurred, the </w:t>
      </w:r>
      <w:r w:rsidR="00EC79D7">
        <w:rPr>
          <w:rFonts w:cs="Times New Roman"/>
        </w:rPr>
        <w:t xml:space="preserve">Hearing Panel </w:t>
      </w:r>
      <w:r w:rsidR="00AC4489" w:rsidRPr="00A6392A">
        <w:rPr>
          <w:rFonts w:cs="Times New Roman"/>
        </w:rPr>
        <w:t xml:space="preserve">will consider the imposition of disciplinary sanctions designed to eliminate the misconduct, prevent its recurrence, and remedy its effects, while supporting </w:t>
      </w:r>
      <w:r w:rsidR="002B0B62">
        <w:rPr>
          <w:rFonts w:cs="Times New Roman"/>
        </w:rPr>
        <w:t>Pennsylvania Institute of Technology</w:t>
      </w:r>
      <w:r w:rsidR="00AC4489" w:rsidRPr="00A6392A">
        <w:rPr>
          <w:rFonts w:cs="Times New Roman"/>
        </w:rPr>
        <w:t>’s educational mission, and internal policies. Disciplinary sanctions or interventions may also serve to promote safety or deter individuals from similar future behavior.</w:t>
      </w:r>
    </w:p>
    <w:p w14:paraId="310C8BBF" w14:textId="77777777" w:rsidR="00AC4489" w:rsidRPr="00950F88" w:rsidRDefault="00AC4489" w:rsidP="00AC4489">
      <w:pPr>
        <w:pStyle w:val="ListParagraph"/>
        <w:ind w:left="1080"/>
        <w:rPr>
          <w:rFonts w:cs="Times New Roman"/>
        </w:rPr>
      </w:pPr>
    </w:p>
    <w:p w14:paraId="571AAAF2" w14:textId="30095578" w:rsidR="00A6392A" w:rsidRDefault="00AC4489" w:rsidP="003705D8">
      <w:pPr>
        <w:rPr>
          <w:rFonts w:cs="Times New Roman"/>
        </w:rPr>
      </w:pPr>
      <w:r w:rsidRPr="00A6392A">
        <w:rPr>
          <w:rFonts w:cs="Times New Roman"/>
        </w:rPr>
        <w:t xml:space="preserve">The </w:t>
      </w:r>
      <w:r w:rsidR="00EC79D7">
        <w:rPr>
          <w:rFonts w:cs="Times New Roman"/>
        </w:rPr>
        <w:t xml:space="preserve">Hearing Panel </w:t>
      </w:r>
      <w:r w:rsidRPr="00A6392A">
        <w:rPr>
          <w:rFonts w:cs="Times New Roman"/>
        </w:rPr>
        <w:t>is responsible for determining the appropriate disciplinary sanction(s).</w:t>
      </w:r>
      <w:r w:rsidR="00A6392A">
        <w:rPr>
          <w:rFonts w:cs="Times New Roman"/>
        </w:rPr>
        <w:t xml:space="preserve"> </w:t>
      </w:r>
      <w:r w:rsidRPr="00A6392A">
        <w:rPr>
          <w:rFonts w:cs="Times New Roman"/>
        </w:rPr>
        <w:t xml:space="preserve">The </w:t>
      </w:r>
      <w:r w:rsidR="00EC79D7">
        <w:rPr>
          <w:rFonts w:cs="Times New Roman"/>
        </w:rPr>
        <w:t xml:space="preserve">Hearing Panel </w:t>
      </w:r>
      <w:r w:rsidRPr="00A6392A">
        <w:rPr>
          <w:rFonts w:cs="Times New Roman"/>
        </w:rPr>
        <w:t xml:space="preserve">may also consult with the Title IX Coordinator, Title IX Deputy Coordinator, or designee. In reaching this determination, the </w:t>
      </w:r>
      <w:r w:rsidR="00EC79D7">
        <w:rPr>
          <w:rFonts w:cs="Times New Roman"/>
        </w:rPr>
        <w:t xml:space="preserve">Hearing Panel </w:t>
      </w:r>
      <w:r w:rsidRPr="00A6392A">
        <w:rPr>
          <w:rFonts w:cs="Times New Roman"/>
        </w:rPr>
        <w:t xml:space="preserve">will </w:t>
      </w:r>
      <w:r w:rsidR="00A6392A">
        <w:rPr>
          <w:rFonts w:cs="Times New Roman"/>
        </w:rPr>
        <w:t>review and consider the</w:t>
      </w:r>
      <w:r w:rsidRPr="00A6392A">
        <w:rPr>
          <w:rFonts w:cs="Times New Roman"/>
        </w:rPr>
        <w:t xml:space="preserve"> written impact statement</w:t>
      </w:r>
      <w:r w:rsidR="00A6392A">
        <w:rPr>
          <w:rFonts w:cs="Times New Roman"/>
        </w:rPr>
        <w:t xml:space="preserve">s provided by the parties. </w:t>
      </w:r>
    </w:p>
    <w:p w14:paraId="1B7319D0" w14:textId="77777777" w:rsidR="004B11B4" w:rsidRPr="003705D8" w:rsidRDefault="004B11B4" w:rsidP="003705D8">
      <w:pPr>
        <w:rPr>
          <w:rFonts w:cs="Times New Roman"/>
        </w:rPr>
      </w:pPr>
    </w:p>
    <w:p w14:paraId="075A0AF5" w14:textId="24631FE3" w:rsidR="00807D04" w:rsidRDefault="00807D04" w:rsidP="00AC4489">
      <w:pPr>
        <w:pStyle w:val="ListParagraph"/>
        <w:ind w:left="1080"/>
        <w:rPr>
          <w:rFonts w:cs="Times New Roman"/>
        </w:rPr>
      </w:pPr>
    </w:p>
    <w:p w14:paraId="09CB1ADD" w14:textId="6FEDEB7D" w:rsidR="00807D04" w:rsidRPr="003705D8" w:rsidRDefault="003705D8" w:rsidP="002F6C90">
      <w:pPr>
        <w:pStyle w:val="ListParagraph"/>
        <w:numPr>
          <w:ilvl w:val="3"/>
          <w:numId w:val="27"/>
        </w:numPr>
        <w:ind w:left="1080"/>
        <w:rPr>
          <w:rFonts w:cs="Times New Roman"/>
          <w:b/>
          <w:bCs/>
        </w:rPr>
      </w:pPr>
      <w:r w:rsidRPr="003705D8">
        <w:rPr>
          <w:rFonts w:cs="Times New Roman"/>
          <w:b/>
          <w:bCs/>
        </w:rPr>
        <w:t xml:space="preserve">Determination of Responsibility </w:t>
      </w:r>
    </w:p>
    <w:p w14:paraId="13E60148" w14:textId="79CBEC76" w:rsidR="00807D04" w:rsidRDefault="00807D04" w:rsidP="00807D04">
      <w:pPr>
        <w:pStyle w:val="ListParagraph"/>
        <w:ind w:left="1080"/>
        <w:rPr>
          <w:rFonts w:cs="Times New Roman"/>
        </w:rPr>
      </w:pPr>
    </w:p>
    <w:p w14:paraId="054A7576" w14:textId="0C7FAEF8" w:rsidR="00807D04" w:rsidRDefault="003705D8" w:rsidP="003705D8">
      <w:pPr>
        <w:rPr>
          <w:rFonts w:cs="Times New Roman"/>
        </w:rPr>
      </w:pPr>
      <w:r>
        <w:rPr>
          <w:rFonts w:cs="Times New Roman"/>
        </w:rPr>
        <w:t xml:space="preserve">Once the </w:t>
      </w:r>
      <w:r w:rsidR="00EC79D7">
        <w:rPr>
          <w:rFonts w:cs="Times New Roman"/>
        </w:rPr>
        <w:t xml:space="preserve">Hearing Panel </w:t>
      </w:r>
      <w:r>
        <w:rPr>
          <w:rFonts w:cs="Times New Roman"/>
        </w:rPr>
        <w:t xml:space="preserve">has reviewed relevant information, impact statements, and determined if the respondent is responsible for the alleged sexual misconduct, it will issue a written determination to both parties simultaneously. </w:t>
      </w:r>
    </w:p>
    <w:p w14:paraId="495C5D7C" w14:textId="777B35A3" w:rsidR="003705D8" w:rsidRDefault="003705D8" w:rsidP="003705D8">
      <w:pPr>
        <w:rPr>
          <w:rFonts w:cs="Times New Roman"/>
        </w:rPr>
      </w:pPr>
    </w:p>
    <w:p w14:paraId="52B5FB55" w14:textId="18C0B9A1" w:rsidR="003705D8" w:rsidRDefault="003705D8" w:rsidP="003705D8">
      <w:pPr>
        <w:rPr>
          <w:rFonts w:cs="Times New Roman"/>
        </w:rPr>
      </w:pPr>
      <w:r>
        <w:rPr>
          <w:rFonts w:cs="Times New Roman"/>
        </w:rPr>
        <w:t xml:space="preserve">The procedures for issuing as well as the information contained in the written determination is outlined in this policy under </w:t>
      </w:r>
      <w:r w:rsidRPr="00BC428C">
        <w:rPr>
          <w:rFonts w:cs="Times New Roman"/>
        </w:rPr>
        <w:t xml:space="preserve">Process A: Title IX Formal Complaint &amp; Grievance Process, subsection </w:t>
      </w:r>
      <w:hyperlink w:anchor="_Privacy,_Confidentiality_&amp;_1" w:history="1">
        <w:r w:rsidRPr="00BC428C">
          <w:rPr>
            <w:rStyle w:val="Hyperlink"/>
            <w:rFonts w:cs="Times New Roman"/>
          </w:rPr>
          <w:t>ii. Grievance Process for Formal Complaints of Sexual Harassment</w:t>
        </w:r>
      </w:hyperlink>
      <w:r w:rsidRPr="00BC428C">
        <w:rPr>
          <w:rFonts w:cs="Times New Roman"/>
        </w:rPr>
        <w:t xml:space="preserve">, </w:t>
      </w:r>
      <w:r>
        <w:rPr>
          <w:rFonts w:cs="Times New Roman"/>
          <w:b/>
          <w:bCs/>
        </w:rPr>
        <w:t>d</w:t>
      </w:r>
      <w:r w:rsidRPr="00BC428C">
        <w:rPr>
          <w:rFonts w:cs="Times New Roman"/>
          <w:b/>
          <w:bCs/>
        </w:rPr>
        <w:t xml:space="preserve">) </w:t>
      </w:r>
      <w:r>
        <w:rPr>
          <w:rFonts w:cs="Times New Roman"/>
          <w:b/>
          <w:bCs/>
        </w:rPr>
        <w:t>Determination of Responsibility</w:t>
      </w:r>
      <w:r>
        <w:rPr>
          <w:rFonts w:cs="Times New Roman"/>
        </w:rPr>
        <w:t xml:space="preserve">. However, the written determination in Process B will identify allegations potentially constituting </w:t>
      </w:r>
      <w:hyperlink w:anchor="__Sexual_Misconduct" w:history="1">
        <w:r w:rsidR="00FF2ECA">
          <w:rPr>
            <w:rStyle w:val="Hyperlink"/>
            <w:rFonts w:cs="Times New Roman"/>
          </w:rPr>
          <w:t>sexual misconduct</w:t>
        </w:r>
      </w:hyperlink>
      <w:r w:rsidR="006639B7">
        <w:t>,</w:t>
      </w:r>
      <w:r>
        <w:rPr>
          <w:rFonts w:cs="Times New Roman"/>
        </w:rPr>
        <w:t xml:space="preserve"> as defined in Section </w:t>
      </w:r>
      <w:proofErr w:type="spellStart"/>
      <w:r>
        <w:rPr>
          <w:rFonts w:cs="Times New Roman"/>
        </w:rPr>
        <w:t>I</w:t>
      </w:r>
      <w:r w:rsidR="006639B7">
        <w:rPr>
          <w:rFonts w:cs="Times New Roman"/>
        </w:rPr>
        <w:t>V</w:t>
      </w:r>
      <w:r>
        <w:rPr>
          <w:rFonts w:cs="Times New Roman"/>
        </w:rPr>
        <w:t>.C.</w:t>
      </w:r>
      <w:r w:rsidR="006639B7">
        <w:rPr>
          <w:rFonts w:cs="Times New Roman"/>
        </w:rPr>
        <w:t>ii</w:t>
      </w:r>
      <w:proofErr w:type="spellEnd"/>
      <w:r>
        <w:rPr>
          <w:rFonts w:cs="Times New Roman"/>
        </w:rPr>
        <w:t xml:space="preserve">, rather than </w:t>
      </w:r>
      <w:r w:rsidR="00FF2ECA">
        <w:rPr>
          <w:rFonts w:cs="Times New Roman"/>
        </w:rPr>
        <w:t>s</w:t>
      </w:r>
      <w:r>
        <w:rPr>
          <w:rFonts w:cs="Times New Roman"/>
        </w:rPr>
        <w:t xml:space="preserve">exual </w:t>
      </w:r>
      <w:r w:rsidR="00FF2ECA">
        <w:rPr>
          <w:rFonts w:cs="Times New Roman"/>
        </w:rPr>
        <w:t>h</w:t>
      </w:r>
      <w:r>
        <w:rPr>
          <w:rFonts w:cs="Times New Roman"/>
        </w:rPr>
        <w:t xml:space="preserve">arassment. </w:t>
      </w:r>
    </w:p>
    <w:p w14:paraId="34E8CB0D" w14:textId="5A380E9C" w:rsidR="00BF0EB0" w:rsidRDefault="00BF0EB0" w:rsidP="003705D8">
      <w:pPr>
        <w:rPr>
          <w:rFonts w:cs="Times New Roman"/>
        </w:rPr>
      </w:pPr>
    </w:p>
    <w:p w14:paraId="76BCA02F" w14:textId="5EE6BEAA" w:rsidR="003705D8" w:rsidRPr="00AA42D2" w:rsidRDefault="003705D8" w:rsidP="002F6C90">
      <w:pPr>
        <w:pStyle w:val="ListParagraph"/>
        <w:numPr>
          <w:ilvl w:val="3"/>
          <w:numId w:val="27"/>
        </w:numPr>
        <w:ind w:left="1080"/>
        <w:rPr>
          <w:rFonts w:cs="Times New Roman"/>
          <w:b/>
          <w:bCs/>
        </w:rPr>
      </w:pPr>
      <w:r w:rsidRPr="00AA42D2">
        <w:rPr>
          <w:rFonts w:cs="Times New Roman"/>
          <w:b/>
          <w:bCs/>
        </w:rPr>
        <w:t>Appeals</w:t>
      </w:r>
    </w:p>
    <w:p w14:paraId="48ADE3C8" w14:textId="77777777" w:rsidR="003705D8" w:rsidRDefault="003705D8" w:rsidP="003705D8">
      <w:pPr>
        <w:pStyle w:val="ListParagraph"/>
        <w:ind w:left="1080"/>
        <w:rPr>
          <w:rFonts w:cs="Times New Roman"/>
        </w:rPr>
      </w:pPr>
    </w:p>
    <w:p w14:paraId="07C2CEE7" w14:textId="1BEE7982" w:rsidR="00291ADC" w:rsidRDefault="00BF0EB0" w:rsidP="003705D8">
      <w:pPr>
        <w:rPr>
          <w:rFonts w:cs="Times New Roman"/>
        </w:rPr>
      </w:pPr>
      <w:r w:rsidRPr="003705D8">
        <w:rPr>
          <w:rFonts w:cs="Times New Roman"/>
        </w:rPr>
        <w:t xml:space="preserve">Either party may appeal the outcome of the complaint. Bases and procedures for appeal are found in </w:t>
      </w:r>
      <w:r w:rsidR="003705D8">
        <w:rPr>
          <w:rFonts w:cs="Times New Roman"/>
        </w:rPr>
        <w:t xml:space="preserve">this policy under </w:t>
      </w:r>
      <w:r w:rsidR="003705D8" w:rsidRPr="00BC428C">
        <w:rPr>
          <w:rFonts w:cs="Times New Roman"/>
        </w:rPr>
        <w:t xml:space="preserve">Process A: Title IX Formal Complaint &amp; Grievance Process, subsection </w:t>
      </w:r>
      <w:hyperlink w:anchor="_Privacy,_Confidentiality_&amp;_1" w:history="1">
        <w:r w:rsidR="003705D8" w:rsidRPr="00BC428C">
          <w:rPr>
            <w:rStyle w:val="Hyperlink"/>
            <w:rFonts w:cs="Times New Roman"/>
          </w:rPr>
          <w:t>ii. Grievance Process for Formal Complaints of Sexual Harassment</w:t>
        </w:r>
      </w:hyperlink>
      <w:r w:rsidR="003705D8" w:rsidRPr="00BC428C">
        <w:rPr>
          <w:rFonts w:cs="Times New Roman"/>
        </w:rPr>
        <w:t xml:space="preserve">, </w:t>
      </w:r>
      <w:r w:rsidR="003705D8">
        <w:rPr>
          <w:rFonts w:cs="Times New Roman"/>
          <w:b/>
          <w:bCs/>
        </w:rPr>
        <w:t>e</w:t>
      </w:r>
      <w:r w:rsidR="003705D8" w:rsidRPr="00BC428C">
        <w:rPr>
          <w:rFonts w:cs="Times New Roman"/>
          <w:b/>
          <w:bCs/>
        </w:rPr>
        <w:t xml:space="preserve">) </w:t>
      </w:r>
      <w:r w:rsidR="003705D8">
        <w:rPr>
          <w:rFonts w:cs="Times New Roman"/>
          <w:b/>
          <w:bCs/>
        </w:rPr>
        <w:t xml:space="preserve">Appeals. </w:t>
      </w:r>
    </w:p>
    <w:p w14:paraId="4CFAE079" w14:textId="77777777" w:rsidR="003705D8" w:rsidRDefault="003705D8" w:rsidP="003705D8">
      <w:pPr>
        <w:rPr>
          <w:rFonts w:cs="Times New Roman"/>
        </w:rPr>
      </w:pPr>
    </w:p>
    <w:p w14:paraId="1EF16D21" w14:textId="6218DAA3" w:rsidR="00291ADC" w:rsidRPr="003705D8" w:rsidRDefault="00291ADC" w:rsidP="003705D8">
      <w:pPr>
        <w:rPr>
          <w:rFonts w:cs="Times New Roman"/>
        </w:rPr>
      </w:pPr>
      <w:r w:rsidRPr="003705D8">
        <w:rPr>
          <w:rFonts w:cs="Times New Roman"/>
        </w:rPr>
        <w:t xml:space="preserve">Generally, the Appellate Officer is </w:t>
      </w:r>
      <w:r w:rsidR="00F345F5">
        <w:rPr>
          <w:rFonts w:cs="Times New Roman"/>
        </w:rPr>
        <w:t xml:space="preserve">the Director of Data and Technology. </w:t>
      </w:r>
    </w:p>
    <w:p w14:paraId="038519FE" w14:textId="2208F299" w:rsidR="00AC4489" w:rsidRDefault="00AC4489" w:rsidP="00CB1EFA">
      <w:pPr>
        <w:pStyle w:val="ListParagraph"/>
        <w:ind w:left="1080"/>
        <w:rPr>
          <w:rFonts w:cs="Times New Roman"/>
        </w:rPr>
      </w:pPr>
    </w:p>
    <w:p w14:paraId="4F05CE62" w14:textId="6172FFE8" w:rsidR="00CB1EFA" w:rsidRPr="0004721A" w:rsidRDefault="00055AC4" w:rsidP="002F6C90">
      <w:pPr>
        <w:pStyle w:val="ListParagraph"/>
        <w:numPr>
          <w:ilvl w:val="3"/>
          <w:numId w:val="27"/>
        </w:numPr>
        <w:ind w:left="1080"/>
        <w:rPr>
          <w:rFonts w:cs="Times New Roman"/>
        </w:rPr>
      </w:pPr>
      <w:r>
        <w:rPr>
          <w:rFonts w:cs="Times New Roman"/>
          <w:b/>
          <w:bCs/>
        </w:rPr>
        <w:t>Informal</w:t>
      </w:r>
      <w:r w:rsidR="00CB1EFA" w:rsidRPr="00B108FF">
        <w:rPr>
          <w:rFonts w:cs="Times New Roman"/>
          <w:b/>
          <w:bCs/>
        </w:rPr>
        <w:t xml:space="preserve"> Resolution</w:t>
      </w:r>
    </w:p>
    <w:p w14:paraId="13D05401" w14:textId="019ABB33" w:rsidR="0004721A" w:rsidRDefault="0004721A" w:rsidP="0004721A">
      <w:pPr>
        <w:rPr>
          <w:rFonts w:cs="Times New Roman"/>
        </w:rPr>
      </w:pPr>
    </w:p>
    <w:p w14:paraId="7B2F15F9" w14:textId="269ED383" w:rsidR="0004721A" w:rsidRDefault="0004721A" w:rsidP="0004721A">
      <w:r>
        <w:t xml:space="preserve">At any time following the filing of a complaint and prior to reaching a determination regarding responsibility, </w:t>
      </w:r>
      <w:r w:rsidR="002B0B62">
        <w:t>Pennsylvania Institute of Technology</w:t>
      </w:r>
      <w:r>
        <w:t xml:space="preserve"> offers complainants and respondents informal resolution options such as mediation, restorative justice, or other forms of alternative dispute resolution, which do not involve or require a full investigat</w:t>
      </w:r>
      <w:r w:rsidR="00E109AF">
        <w:t xml:space="preserve">ion </w:t>
      </w:r>
      <w:r>
        <w:t xml:space="preserve">and adjudication (hearing process). </w:t>
      </w:r>
    </w:p>
    <w:p w14:paraId="0882E244" w14:textId="202EF27E" w:rsidR="0004721A" w:rsidRDefault="0004721A" w:rsidP="0004721A"/>
    <w:p w14:paraId="794CA974" w14:textId="6F8F211A" w:rsidR="006639B7" w:rsidRDefault="002B0B62" w:rsidP="006639B7">
      <w:r>
        <w:t>Pennsylvania Institute of Technology</w:t>
      </w:r>
      <w:r w:rsidR="0004721A">
        <w:t xml:space="preserve">’s procedures for proceeding with Informal Resolution options are outlined in this policy under </w:t>
      </w:r>
      <w:r w:rsidR="0004721A" w:rsidRPr="00BC428C">
        <w:rPr>
          <w:rFonts w:cs="Times New Roman"/>
        </w:rPr>
        <w:t xml:space="preserve">Process A: Title IX Formal Complaint &amp; Grievance Process, subsection </w:t>
      </w:r>
      <w:hyperlink w:anchor="_Privacy,_Confidentiality_&amp;_1" w:history="1">
        <w:r w:rsidR="0004721A" w:rsidRPr="00BC428C">
          <w:rPr>
            <w:rStyle w:val="Hyperlink"/>
            <w:rFonts w:cs="Times New Roman"/>
          </w:rPr>
          <w:t>ii. Grievance Process for Formal Complaints of Sexual Harassment</w:t>
        </w:r>
      </w:hyperlink>
      <w:r w:rsidR="0004721A" w:rsidRPr="00BC428C">
        <w:rPr>
          <w:rFonts w:cs="Times New Roman"/>
        </w:rPr>
        <w:t xml:space="preserve">, </w:t>
      </w:r>
      <w:r w:rsidR="0004721A">
        <w:rPr>
          <w:rFonts w:cs="Times New Roman"/>
          <w:b/>
          <w:bCs/>
        </w:rPr>
        <w:t>f</w:t>
      </w:r>
      <w:r w:rsidR="0004721A" w:rsidRPr="00BC428C">
        <w:rPr>
          <w:rFonts w:cs="Times New Roman"/>
          <w:b/>
          <w:bCs/>
        </w:rPr>
        <w:t xml:space="preserve">) </w:t>
      </w:r>
      <w:r w:rsidR="0004721A">
        <w:rPr>
          <w:rFonts w:cs="Times New Roman"/>
          <w:b/>
          <w:bCs/>
        </w:rPr>
        <w:t>Informal Resolution</w:t>
      </w:r>
      <w:r w:rsidR="00524F5A">
        <w:rPr>
          <w:rFonts w:cs="Times New Roman"/>
          <w:b/>
          <w:bCs/>
        </w:rPr>
        <w:t xml:space="preserve">s. </w:t>
      </w:r>
    </w:p>
    <w:p w14:paraId="1D62D1C9" w14:textId="77777777" w:rsidR="006639B7" w:rsidRPr="006639B7" w:rsidRDefault="006639B7" w:rsidP="006639B7"/>
    <w:p w14:paraId="0AF00AED" w14:textId="0A50AEC7" w:rsidR="00995E10" w:rsidRPr="00E45B18" w:rsidRDefault="00E45B18" w:rsidP="00E45B18">
      <w:pPr>
        <w:pStyle w:val="Heading2"/>
        <w:ind w:left="360"/>
      </w:pPr>
      <w:bookmarkStart w:id="89" w:name="_Toc64989609"/>
      <w:r>
        <w:t>Recordkeeping</w:t>
      </w:r>
      <w:bookmarkEnd w:id="89"/>
    </w:p>
    <w:p w14:paraId="3770608C" w14:textId="77777777" w:rsidR="00E45B18" w:rsidRDefault="00E45B18" w:rsidP="00E45B18">
      <w:pPr>
        <w:rPr>
          <w:rFonts w:cstheme="minorHAnsi"/>
        </w:rPr>
      </w:pPr>
    </w:p>
    <w:p w14:paraId="6D349AC5" w14:textId="77777777" w:rsidR="00E45B18" w:rsidRDefault="00E45B18" w:rsidP="00E45B18">
      <w:pPr>
        <w:rPr>
          <w:rFonts w:cstheme="minorHAnsi"/>
        </w:rPr>
      </w:pPr>
      <w:r>
        <w:rPr>
          <w:rFonts w:cstheme="minorHAnsi"/>
        </w:rPr>
        <w:t>Pennsylvania Institute of Technology</w:t>
      </w:r>
      <w:r w:rsidRPr="00BE0E4A">
        <w:rPr>
          <w:rFonts w:cstheme="minorHAnsi"/>
        </w:rPr>
        <w:t xml:space="preserve"> will maintain for a period of seven years the </w:t>
      </w:r>
      <w:r>
        <w:rPr>
          <w:rFonts w:cstheme="minorHAnsi"/>
        </w:rPr>
        <w:t>records regarding the following:</w:t>
      </w:r>
    </w:p>
    <w:p w14:paraId="16227573" w14:textId="77777777" w:rsidR="00E45B18" w:rsidRDefault="00E45B18" w:rsidP="00E45B18">
      <w:pPr>
        <w:rPr>
          <w:rFonts w:cstheme="minorHAnsi"/>
        </w:rPr>
      </w:pPr>
    </w:p>
    <w:p w14:paraId="4300763F" w14:textId="77777777" w:rsidR="00E45B18" w:rsidRDefault="00E45B18" w:rsidP="002F6C90">
      <w:pPr>
        <w:pStyle w:val="ListParagraph"/>
        <w:numPr>
          <w:ilvl w:val="0"/>
          <w:numId w:val="15"/>
        </w:numPr>
        <w:rPr>
          <w:rFonts w:cstheme="minorHAnsi"/>
        </w:rPr>
      </w:pPr>
      <w:r>
        <w:rPr>
          <w:rFonts w:cstheme="minorHAnsi"/>
        </w:rPr>
        <w:t>Each sexual harassment investigation, including any determination regarding responsibility, the audio recording, audiovisual recording, or transcript of the hearing, any disciplinary sanctions imposed on the respondent, as well as any remedies provided to the complainant designed to restore or preserve equal access to Pennsylvania Institute of Technology’s education program or activity;</w:t>
      </w:r>
    </w:p>
    <w:p w14:paraId="03C534F1" w14:textId="77777777" w:rsidR="00E45B18" w:rsidRDefault="00E45B18" w:rsidP="00E45B18">
      <w:pPr>
        <w:pStyle w:val="ListParagraph"/>
        <w:rPr>
          <w:rFonts w:cstheme="minorHAnsi"/>
        </w:rPr>
      </w:pPr>
    </w:p>
    <w:p w14:paraId="3F8CC42A" w14:textId="77777777" w:rsidR="00E45B18" w:rsidRDefault="00E45B18" w:rsidP="002F6C90">
      <w:pPr>
        <w:pStyle w:val="ListParagraph"/>
        <w:numPr>
          <w:ilvl w:val="0"/>
          <w:numId w:val="15"/>
        </w:numPr>
        <w:rPr>
          <w:rFonts w:cstheme="minorHAnsi"/>
        </w:rPr>
      </w:pPr>
      <w:r>
        <w:rPr>
          <w:rFonts w:cstheme="minorHAnsi"/>
        </w:rPr>
        <w:t>Any appeal and the result therefrom;</w:t>
      </w:r>
    </w:p>
    <w:p w14:paraId="164E4518" w14:textId="77777777" w:rsidR="00E45B18" w:rsidRPr="00BE0E4A" w:rsidRDefault="00E45B18" w:rsidP="00E45B18">
      <w:pPr>
        <w:rPr>
          <w:rFonts w:cstheme="minorHAnsi"/>
        </w:rPr>
      </w:pPr>
    </w:p>
    <w:p w14:paraId="53BD6848" w14:textId="77777777" w:rsidR="00E45B18" w:rsidRDefault="00E45B18" w:rsidP="002F6C90">
      <w:pPr>
        <w:pStyle w:val="ListParagraph"/>
        <w:numPr>
          <w:ilvl w:val="0"/>
          <w:numId w:val="15"/>
        </w:numPr>
        <w:rPr>
          <w:rFonts w:cstheme="minorHAnsi"/>
        </w:rPr>
      </w:pPr>
      <w:r>
        <w:rPr>
          <w:rFonts w:cstheme="minorHAnsi"/>
        </w:rPr>
        <w:t>Any informal resolution and the result therefrom; and</w:t>
      </w:r>
    </w:p>
    <w:p w14:paraId="245685B3" w14:textId="77777777" w:rsidR="00E45B18" w:rsidRPr="00BE0E4A" w:rsidRDefault="00E45B18" w:rsidP="00E45B18">
      <w:pPr>
        <w:rPr>
          <w:rFonts w:cstheme="minorHAnsi"/>
        </w:rPr>
      </w:pPr>
    </w:p>
    <w:p w14:paraId="2653DAF4" w14:textId="77777777" w:rsidR="00E45B18" w:rsidRDefault="00E45B18" w:rsidP="002F6C90">
      <w:pPr>
        <w:pStyle w:val="ListParagraph"/>
        <w:numPr>
          <w:ilvl w:val="0"/>
          <w:numId w:val="15"/>
        </w:numPr>
        <w:rPr>
          <w:rFonts w:cstheme="minorHAnsi"/>
        </w:rPr>
      </w:pPr>
      <w:r>
        <w:rPr>
          <w:rFonts w:cstheme="minorHAnsi"/>
        </w:rPr>
        <w:t>All materials used to train Title IX Coordinators, investigators, decision-makers, and informal resolution facilitators. Pennsylvania Institute of Technology will make these training materials publicly available on its website.</w:t>
      </w:r>
    </w:p>
    <w:p w14:paraId="7A037B95" w14:textId="77777777" w:rsidR="00E45B18" w:rsidRPr="00BE0E4A" w:rsidRDefault="00E45B18" w:rsidP="00E45B18">
      <w:pPr>
        <w:pStyle w:val="ListParagraph"/>
        <w:rPr>
          <w:rFonts w:cstheme="minorHAnsi"/>
        </w:rPr>
      </w:pPr>
    </w:p>
    <w:p w14:paraId="72A90520" w14:textId="77777777" w:rsidR="00E45B18" w:rsidRDefault="00E45B18" w:rsidP="00E45B18">
      <w:pPr>
        <w:rPr>
          <w:rFonts w:cstheme="minorHAnsi"/>
        </w:rPr>
      </w:pPr>
      <w:r>
        <w:rPr>
          <w:rFonts w:cstheme="minorHAnsi"/>
        </w:rPr>
        <w:t xml:space="preserve">For each response to a report or formal complaint of sexual harassment, Pennsylvania Institute of Technology will create and maintain for a period of seven years, records of any actions, including any supportive measures taken. In each instance, Pennsylvania Institute of Technology will document the basis for its conclusion that its response was not deliberately indifferent and document that it has taken measures designed to restore or preserve equal access to Pennsylvania Institute of Technology’s education program or activity. If Pennsylvania Institute of Technology does not provide a complainant with supportive measures, then Pennsylvania Institute of Technology will document the reasons why such a response was not clearly unreasonable in light of the circumstances. </w:t>
      </w:r>
    </w:p>
    <w:p w14:paraId="3E1A27F1" w14:textId="3161A0E2" w:rsidR="00E45B18" w:rsidRDefault="00E45B18">
      <w:pPr>
        <w:spacing w:after="200"/>
        <w:jc w:val="left"/>
        <w:rPr>
          <w:rFonts w:eastAsia="Times New Roman"/>
          <w:caps/>
          <w:color w:val="000000" w:themeColor="text1"/>
          <w:spacing w:val="20"/>
          <w:sz w:val="24"/>
          <w:szCs w:val="28"/>
        </w:rPr>
      </w:pPr>
    </w:p>
    <w:p w14:paraId="0965B8ED" w14:textId="2FE1F6CC" w:rsidR="00E45B18" w:rsidRDefault="00B6247A">
      <w:pPr>
        <w:spacing w:after="200"/>
        <w:jc w:val="left"/>
        <w:rPr>
          <w:rFonts w:eastAsia="Times New Roman"/>
          <w:caps/>
          <w:color w:val="000000" w:themeColor="text1"/>
          <w:spacing w:val="20"/>
          <w:sz w:val="24"/>
          <w:szCs w:val="28"/>
        </w:rPr>
      </w:pPr>
      <w:r>
        <w:rPr>
          <w:rFonts w:eastAsia="Times New Roman"/>
          <w:caps/>
          <w:color w:val="000000" w:themeColor="text1"/>
          <w:spacing w:val="20"/>
          <w:sz w:val="24"/>
          <w:szCs w:val="28"/>
        </w:rPr>
        <w:br/>
      </w:r>
    </w:p>
    <w:p w14:paraId="0AC5C528" w14:textId="77777777" w:rsidR="00B6247A" w:rsidRDefault="00B6247A">
      <w:pPr>
        <w:spacing w:after="200"/>
        <w:jc w:val="left"/>
        <w:rPr>
          <w:rFonts w:eastAsia="Times New Roman"/>
          <w:caps/>
          <w:color w:val="000000" w:themeColor="text1"/>
          <w:spacing w:val="20"/>
          <w:sz w:val="24"/>
          <w:szCs w:val="28"/>
        </w:rPr>
      </w:pPr>
    </w:p>
    <w:p w14:paraId="61068A7E" w14:textId="366E6D7C" w:rsidR="00E45B18" w:rsidRDefault="00E45B18">
      <w:pPr>
        <w:spacing w:after="200"/>
        <w:jc w:val="left"/>
        <w:rPr>
          <w:rFonts w:eastAsia="Times New Roman"/>
          <w:caps/>
          <w:color w:val="000000" w:themeColor="text1"/>
          <w:spacing w:val="20"/>
          <w:sz w:val="24"/>
          <w:szCs w:val="28"/>
        </w:rPr>
      </w:pPr>
    </w:p>
    <w:p w14:paraId="456AFB86" w14:textId="77777777" w:rsidR="00F7312C" w:rsidRDefault="00F7312C">
      <w:pPr>
        <w:spacing w:after="200"/>
        <w:jc w:val="left"/>
        <w:rPr>
          <w:rFonts w:eastAsia="Times New Roman"/>
          <w:caps/>
          <w:color w:val="000000" w:themeColor="text1"/>
          <w:spacing w:val="20"/>
          <w:sz w:val="24"/>
          <w:szCs w:val="28"/>
        </w:rPr>
      </w:pPr>
    </w:p>
    <w:p w14:paraId="1BD4C60D" w14:textId="77777777" w:rsidR="004A68F2" w:rsidRDefault="004A68F2">
      <w:pPr>
        <w:spacing w:after="200"/>
        <w:jc w:val="left"/>
        <w:rPr>
          <w:rFonts w:eastAsia="Times New Roman"/>
          <w:b/>
          <w:bCs/>
          <w:caps/>
          <w:color w:val="000000" w:themeColor="text1"/>
          <w:spacing w:val="20"/>
        </w:rPr>
      </w:pPr>
      <w:bookmarkStart w:id="90" w:name="_Confidential_Resources,_Medical"/>
      <w:bookmarkEnd w:id="90"/>
      <w:r>
        <w:rPr>
          <w:rFonts w:eastAsia="Times New Roman"/>
          <w:b/>
          <w:bCs/>
        </w:rPr>
        <w:br w:type="page"/>
      </w:r>
    </w:p>
    <w:p w14:paraId="3F4C134A" w14:textId="2F02DC93" w:rsidR="00E337BC" w:rsidRPr="00A62694" w:rsidRDefault="00E337BC" w:rsidP="00A62694">
      <w:pPr>
        <w:pStyle w:val="Heading1"/>
        <w:spacing w:before="0"/>
        <w:jc w:val="center"/>
        <w:rPr>
          <w:rFonts w:eastAsia="Times New Roman"/>
          <w:b/>
          <w:bCs/>
          <w:sz w:val="22"/>
          <w:szCs w:val="22"/>
        </w:rPr>
      </w:pPr>
      <w:bookmarkStart w:id="91" w:name="_Toc64989610"/>
      <w:r w:rsidRPr="00A62694">
        <w:rPr>
          <w:rFonts w:eastAsia="Times New Roman"/>
          <w:b/>
          <w:bCs/>
          <w:sz w:val="22"/>
          <w:szCs w:val="22"/>
        </w:rPr>
        <w:lastRenderedPageBreak/>
        <w:t>Confidential Resources, Medical Services</w:t>
      </w:r>
      <w:r w:rsidR="00A62694" w:rsidRPr="00A62694">
        <w:rPr>
          <w:rFonts w:eastAsia="Times New Roman"/>
          <w:b/>
          <w:bCs/>
          <w:sz w:val="22"/>
          <w:szCs w:val="22"/>
        </w:rPr>
        <w:t xml:space="preserve"> </w:t>
      </w:r>
      <w:r w:rsidR="00343267" w:rsidRPr="00A62694">
        <w:rPr>
          <w:rFonts w:eastAsia="Times New Roman"/>
          <w:b/>
          <w:bCs/>
          <w:sz w:val="22"/>
          <w:szCs w:val="22"/>
        </w:rPr>
        <w:t xml:space="preserve">&amp; </w:t>
      </w:r>
      <w:r w:rsidRPr="00A62694">
        <w:rPr>
          <w:rFonts w:eastAsia="Times New Roman"/>
          <w:b/>
          <w:bCs/>
          <w:sz w:val="22"/>
          <w:szCs w:val="22"/>
        </w:rPr>
        <w:t>Counseling Services</w:t>
      </w:r>
      <w:bookmarkEnd w:id="85"/>
      <w:bookmarkEnd w:id="91"/>
    </w:p>
    <w:p w14:paraId="2514182D" w14:textId="77777777" w:rsidR="00915DD5" w:rsidRDefault="00915DD5" w:rsidP="00343267">
      <w:pPr>
        <w:pStyle w:val="Heading3"/>
        <w:rPr>
          <w:rFonts w:eastAsia="Times New Roman"/>
        </w:rPr>
      </w:pPr>
      <w:bookmarkStart w:id="92" w:name="_Toc56095683"/>
      <w:bookmarkStart w:id="93" w:name="_Toc56095761"/>
      <w:bookmarkStart w:id="94" w:name="_Toc64989611"/>
      <w:r>
        <w:rPr>
          <w:rFonts w:eastAsia="Times New Roman"/>
        </w:rPr>
        <w:t>Confidential Resources</w:t>
      </w:r>
      <w:bookmarkEnd w:id="92"/>
      <w:bookmarkEnd w:id="93"/>
      <w:bookmarkEnd w:id="94"/>
    </w:p>
    <w:p w14:paraId="7D759197" w14:textId="77777777" w:rsidR="00D17A35" w:rsidRDefault="00D17A35" w:rsidP="009C4640">
      <w:pPr>
        <w:sectPr w:rsidR="00D17A35" w:rsidSect="009B1EBC">
          <w:footerReference w:type="even" r:id="rId23"/>
          <w:footerReference w:type="default" r:id="rId24"/>
          <w:pgSz w:w="12240" w:h="15840"/>
          <w:pgMar w:top="990" w:right="1440" w:bottom="1170" w:left="1440" w:header="720" w:footer="720" w:gutter="0"/>
          <w:cols w:space="720"/>
          <w:docGrid w:linePitch="360"/>
        </w:sectPr>
      </w:pPr>
    </w:p>
    <w:p w14:paraId="74566F50" w14:textId="77777777" w:rsidR="00B6247A" w:rsidRDefault="00B6247A" w:rsidP="00B6247A">
      <w:pPr>
        <w:pStyle w:val="Default"/>
        <w:rPr>
          <w:sz w:val="22"/>
          <w:szCs w:val="22"/>
        </w:rPr>
      </w:pPr>
    </w:p>
    <w:p w14:paraId="0123F44A" w14:textId="042AADB3" w:rsidR="00915DD5" w:rsidRPr="00B6247A" w:rsidRDefault="00B6247A" w:rsidP="00B6247A">
      <w:pPr>
        <w:pStyle w:val="Default"/>
        <w:rPr>
          <w:sz w:val="22"/>
          <w:szCs w:val="22"/>
        </w:rPr>
      </w:pPr>
      <w:r w:rsidRPr="00F7477E">
        <w:rPr>
          <w:sz w:val="22"/>
          <w:szCs w:val="22"/>
        </w:rPr>
        <w:t>Individuals designated as having confidentiality are required to report the nature, date, time and general location of an incident to the Title IX coordinator.</w:t>
      </w:r>
      <w:r w:rsidRPr="000D02F5">
        <w:rPr>
          <w:sz w:val="22"/>
          <w:szCs w:val="22"/>
        </w:rPr>
        <w:t xml:space="preserve"> Confidential resources will not share other information with the Title IX Coordinator or any other employee of Pennsylvania Institute of Technology without the express permission of the disclosing party.  Confidential resources can provide information about Pennsylvania Institute of Technology and off-campus resources, support services and other options. As noted above, because of the confidential nature of these resources</w:t>
      </w:r>
      <w:r w:rsidRPr="00F7477E">
        <w:rPr>
          <w:sz w:val="22"/>
          <w:szCs w:val="22"/>
        </w:rPr>
        <w:t>, disclosing information to or seeking advice from a confidential resource does not constitute a report or complaint to Pennsylvania Institute of Technology and will not result in a response or intervention by Pennsylvania Institute of Technology.</w:t>
      </w:r>
      <w:r w:rsidRPr="000D02F5">
        <w:rPr>
          <w:sz w:val="22"/>
          <w:szCs w:val="22"/>
        </w:rPr>
        <w:t xml:space="preserve"> A person consulting with a confidential resource may later decide to make a report to Pennsylvania Institute of Technology and/or law enforcement. </w:t>
      </w:r>
    </w:p>
    <w:p w14:paraId="5A008A2B" w14:textId="6401DE17" w:rsidR="00915DD5" w:rsidRDefault="00915DD5" w:rsidP="009C4640"/>
    <w:p w14:paraId="36B21257" w14:textId="21A0396B" w:rsidR="00A201FE" w:rsidRDefault="00A201FE" w:rsidP="009C4640">
      <w:r>
        <w:t>T</w:t>
      </w:r>
      <w:r w:rsidRPr="00205703">
        <w:t>o make a report to a confidential resource</w:t>
      </w:r>
      <w:r>
        <w:t>, please contact:</w:t>
      </w:r>
    </w:p>
    <w:p w14:paraId="70AA450D" w14:textId="77777777" w:rsidR="00A201FE" w:rsidRDefault="00A201FE" w:rsidP="009C4640"/>
    <w:p w14:paraId="4F2CB654" w14:textId="13EC70A6" w:rsidR="00A201FE" w:rsidRDefault="00A201FE" w:rsidP="009C4640">
      <w:r>
        <w:t xml:space="preserve">Katie </w:t>
      </w:r>
      <w:proofErr w:type="spellStart"/>
      <w:r>
        <w:t>Isselman</w:t>
      </w:r>
      <w:proofErr w:type="spellEnd"/>
    </w:p>
    <w:p w14:paraId="5947D55C" w14:textId="52237B3F" w:rsidR="001C0D7C" w:rsidRDefault="00BE6C39" w:rsidP="009C4640">
      <w:hyperlink r:id="rId25" w:history="1">
        <w:r w:rsidR="001C0D7C" w:rsidRPr="00205703">
          <w:rPr>
            <w:rStyle w:val="Hyperlink"/>
          </w:rPr>
          <w:t>KIsselman@pit.edu</w:t>
        </w:r>
      </w:hyperlink>
      <w:r w:rsidR="001C0D7C" w:rsidRPr="00205703">
        <w:t xml:space="preserve"> </w:t>
      </w:r>
    </w:p>
    <w:p w14:paraId="46DBA236" w14:textId="2F883535" w:rsidR="00A201FE" w:rsidRDefault="00A201FE" w:rsidP="009C4640">
      <w:r>
        <w:t>Instructor, Nursing Simulation Lab</w:t>
      </w:r>
    </w:p>
    <w:p w14:paraId="1FE22987" w14:textId="77777777" w:rsidR="00B6247A" w:rsidRDefault="00B6247A" w:rsidP="009C4640"/>
    <w:p w14:paraId="71C3C12A" w14:textId="57B91B78" w:rsidR="00B6247A" w:rsidRPr="00B6247A" w:rsidRDefault="00B6247A" w:rsidP="00B6247A">
      <w:pPr>
        <w:pStyle w:val="Default"/>
        <w:rPr>
          <w:sz w:val="22"/>
          <w:szCs w:val="22"/>
        </w:rPr>
      </w:pPr>
      <w:r w:rsidRPr="000D02F5">
        <w:rPr>
          <w:sz w:val="22"/>
          <w:szCs w:val="22"/>
        </w:rPr>
        <w:t xml:space="preserve">Communication with certain individuals may be </w:t>
      </w:r>
      <w:r w:rsidRPr="00F7477E">
        <w:rPr>
          <w:sz w:val="22"/>
          <w:szCs w:val="22"/>
        </w:rPr>
        <w:t>privileged by operation of law and reports made to these individuals will not be shared with Pennsylvania Institute of Technology’s Title IX Coordinator or law enforcement except in very limited situations, such as when failure to disclose the information would result in imminent danger to the individual or to others or as otherwise required by law</w:t>
      </w:r>
      <w:r>
        <w:rPr>
          <w:b/>
          <w:bCs/>
          <w:sz w:val="22"/>
          <w:szCs w:val="22"/>
        </w:rPr>
        <w:t>.</w:t>
      </w:r>
    </w:p>
    <w:p w14:paraId="4F57E993" w14:textId="77777777" w:rsidR="00B6247A" w:rsidRDefault="00B6247A" w:rsidP="009C4640"/>
    <w:p w14:paraId="02B009A3" w14:textId="34161CB4" w:rsidR="00F7312C" w:rsidRDefault="00A201FE" w:rsidP="009C4640">
      <w:r>
        <w:t>T</w:t>
      </w:r>
      <w:r w:rsidRPr="00205703">
        <w:t>o make a report to a privileged resource</w:t>
      </w:r>
      <w:r>
        <w:t>, please contact:</w:t>
      </w:r>
    </w:p>
    <w:p w14:paraId="7FF1AF58" w14:textId="77777777" w:rsidR="00A201FE" w:rsidRDefault="00A201FE" w:rsidP="009C4640"/>
    <w:p w14:paraId="63E08CF3" w14:textId="6B60E9AE" w:rsidR="00A201FE" w:rsidRDefault="00A201FE" w:rsidP="009C4640">
      <w:r>
        <w:t xml:space="preserve">Laura </w:t>
      </w:r>
      <w:proofErr w:type="spellStart"/>
      <w:r>
        <w:t>Blomgren</w:t>
      </w:r>
      <w:proofErr w:type="spellEnd"/>
    </w:p>
    <w:p w14:paraId="5C2D92D8" w14:textId="73984B80" w:rsidR="001C0D7C" w:rsidRDefault="00BE6C39" w:rsidP="009C4640">
      <w:hyperlink r:id="rId26" w:history="1">
        <w:r w:rsidR="001C0D7C" w:rsidRPr="00205703">
          <w:rPr>
            <w:rStyle w:val="Hyperlink"/>
          </w:rPr>
          <w:t>LBlomgren@pit.edu</w:t>
        </w:r>
      </w:hyperlink>
      <w:r w:rsidR="001C0D7C" w:rsidRPr="00205703">
        <w:t xml:space="preserve"> </w:t>
      </w:r>
    </w:p>
    <w:p w14:paraId="37482717" w14:textId="7124DEF8" w:rsidR="00B6247A" w:rsidRDefault="00A201FE" w:rsidP="009C4640">
      <w:r>
        <w:t>Director of Admissions and Financial Aid</w:t>
      </w:r>
    </w:p>
    <w:p w14:paraId="22183B0F" w14:textId="77777777" w:rsidR="00B6247A" w:rsidRDefault="00B6247A" w:rsidP="009C4640"/>
    <w:p w14:paraId="25675B60" w14:textId="66108055" w:rsidR="00E86C6D" w:rsidRDefault="00915DD5" w:rsidP="009C4640">
      <w:r>
        <w:t>Intimate Partner Violence and Stalking (24 hours)</w:t>
      </w:r>
    </w:p>
    <w:p w14:paraId="500BAA5A" w14:textId="77777777" w:rsidR="00E86C6D" w:rsidRDefault="00E86C6D" w:rsidP="009C4640">
      <w:r>
        <w:t>800-464-8340</w:t>
      </w:r>
    </w:p>
    <w:p w14:paraId="2A9F34BC" w14:textId="77777777" w:rsidR="00E86C6D" w:rsidRDefault="00E86C6D" w:rsidP="009C4640"/>
    <w:p w14:paraId="3CBA3B31" w14:textId="77777777" w:rsidR="00E86C6D" w:rsidRDefault="00E86C6D" w:rsidP="009C4640">
      <w:r>
        <w:t>Rape Abuse and Incest National Network (RAINN)</w:t>
      </w:r>
    </w:p>
    <w:p w14:paraId="04084931" w14:textId="77777777" w:rsidR="00E86C6D" w:rsidRDefault="00E86C6D" w:rsidP="009C4640">
      <w:r>
        <w:t>1-800-656-HOPE</w:t>
      </w:r>
    </w:p>
    <w:p w14:paraId="50FF4566" w14:textId="6C8610FC" w:rsidR="00E86C6D" w:rsidRDefault="00BE6C39" w:rsidP="009C4640">
      <w:hyperlink r:id="rId27" w:history="1">
        <w:r w:rsidR="00E86C6D" w:rsidRPr="00CB62C2">
          <w:rPr>
            <w:rStyle w:val="Hyperlink"/>
          </w:rPr>
          <w:t>www.rainn.org</w:t>
        </w:r>
      </w:hyperlink>
    </w:p>
    <w:p w14:paraId="7A9AB72C" w14:textId="77777777" w:rsidR="00E86C6D" w:rsidRDefault="00E86C6D" w:rsidP="009C4640">
      <w:r>
        <w:t>The RAINN hotline offers free, confidential counseling and support 24 hours a day, from anywhere in the country.</w:t>
      </w:r>
    </w:p>
    <w:p w14:paraId="5BD61288" w14:textId="77777777" w:rsidR="00E86C6D" w:rsidRDefault="00E86C6D" w:rsidP="009C4640"/>
    <w:p w14:paraId="677ECBDB" w14:textId="77777777" w:rsidR="00E86C6D" w:rsidRDefault="00E86C6D" w:rsidP="009C4640">
      <w:r>
        <w:t>National Resource Center on Domestic Violence Hotline (24 hours)</w:t>
      </w:r>
    </w:p>
    <w:p w14:paraId="0A92B88A" w14:textId="2E8ACB21" w:rsidR="00E86C6D" w:rsidRDefault="00E86C6D" w:rsidP="009C4640">
      <w:r>
        <w:t>800-799-SAFE</w:t>
      </w:r>
    </w:p>
    <w:p w14:paraId="1D9F6E5B" w14:textId="085969D6" w:rsidR="00B6247A" w:rsidRDefault="00B6247A" w:rsidP="009C4640"/>
    <w:p w14:paraId="0E8A9C42" w14:textId="33E4A049" w:rsidR="00B6247A" w:rsidRDefault="00B6247A" w:rsidP="009C4640">
      <w:r>
        <w:t xml:space="preserve">For more information about confidentiality, see the </w:t>
      </w:r>
      <w:hyperlink w:anchor="_Privacy,_Confidentiality_&amp;_1" w:history="1">
        <w:r w:rsidR="004C2C92" w:rsidRPr="004C2C92">
          <w:rPr>
            <w:rStyle w:val="Hyperlink"/>
          </w:rPr>
          <w:t>Privacy, Confidentiality &amp; Privilege</w:t>
        </w:r>
      </w:hyperlink>
      <w:r w:rsidR="004C2C92">
        <w:t xml:space="preserve"> </w:t>
      </w:r>
      <w:r>
        <w:t>section of this policy.</w:t>
      </w:r>
    </w:p>
    <w:p w14:paraId="484AC30D" w14:textId="77777777" w:rsidR="004A68F2" w:rsidRDefault="004A68F2" w:rsidP="009C4640"/>
    <w:p w14:paraId="220EFD77" w14:textId="77777777" w:rsidR="00793516" w:rsidRDefault="00793516">
      <w:pPr>
        <w:spacing w:after="200"/>
        <w:jc w:val="left"/>
        <w:rPr>
          <w:rFonts w:cs="Times New Roman (Headings CS)"/>
          <w:color w:val="000000" w:themeColor="text1"/>
          <w:szCs w:val="24"/>
        </w:rPr>
      </w:pPr>
      <w:bookmarkStart w:id="95" w:name="_Toc56095684"/>
      <w:bookmarkStart w:id="96" w:name="_Toc56095762"/>
      <w:r>
        <w:br w:type="page"/>
      </w:r>
    </w:p>
    <w:p w14:paraId="48405A04" w14:textId="44D7B386" w:rsidR="00D17A35" w:rsidRDefault="004A68F2" w:rsidP="004C2C92">
      <w:pPr>
        <w:pStyle w:val="Heading3"/>
        <w:sectPr w:rsidR="00D17A35" w:rsidSect="00D17A35">
          <w:type w:val="continuous"/>
          <w:pgSz w:w="12240" w:h="15840"/>
          <w:pgMar w:top="1440" w:right="1440" w:bottom="1440" w:left="1440" w:header="720" w:footer="720" w:gutter="0"/>
          <w:cols w:space="720"/>
          <w:docGrid w:linePitch="360"/>
        </w:sectPr>
      </w:pPr>
      <w:bookmarkStart w:id="97" w:name="_Toc64989612"/>
      <w:r>
        <w:lastRenderedPageBreak/>
        <w:t>Off-Campus</w:t>
      </w:r>
      <w:r w:rsidR="00E86C6D">
        <w:t xml:space="preserve"> Resource</w:t>
      </w:r>
      <w:r>
        <w:t>s</w:t>
      </w:r>
      <w:bookmarkEnd w:id="95"/>
      <w:bookmarkEnd w:id="96"/>
      <w:bookmarkEnd w:id="97"/>
    </w:p>
    <w:p w14:paraId="79E366BC" w14:textId="77777777" w:rsidR="00A201FE" w:rsidRDefault="00A201FE" w:rsidP="009C4640">
      <w:pPr>
        <w:rPr>
          <w:u w:val="single"/>
        </w:rPr>
        <w:sectPr w:rsidR="00A201FE" w:rsidSect="00AA708B">
          <w:type w:val="continuous"/>
          <w:pgSz w:w="12240" w:h="15840"/>
          <w:pgMar w:top="1440" w:right="1260" w:bottom="1440" w:left="1440" w:header="720" w:footer="720" w:gutter="0"/>
          <w:cols w:num="2" w:space="360"/>
          <w:docGrid w:linePitch="360"/>
        </w:sectPr>
      </w:pPr>
    </w:p>
    <w:p w14:paraId="7ABE238A" w14:textId="08F09206" w:rsidR="00AA708B" w:rsidRDefault="00AA708B" w:rsidP="009C4640">
      <w:pPr>
        <w:rPr>
          <w:u w:val="single"/>
        </w:rPr>
      </w:pPr>
    </w:p>
    <w:p w14:paraId="44A3081E" w14:textId="77777777" w:rsidR="004A68F2" w:rsidRPr="000D02F5" w:rsidRDefault="004A68F2" w:rsidP="004C2C92">
      <w:pPr>
        <w:pStyle w:val="Default"/>
        <w:rPr>
          <w:i/>
          <w:iCs/>
          <w:sz w:val="22"/>
          <w:szCs w:val="22"/>
        </w:rPr>
      </w:pPr>
      <w:r w:rsidRPr="000D02F5">
        <w:rPr>
          <w:i/>
          <w:iCs/>
          <w:sz w:val="22"/>
          <w:szCs w:val="22"/>
        </w:rPr>
        <w:t>Off-Campus Resources List</w:t>
      </w:r>
    </w:p>
    <w:p w14:paraId="3D7B42FC" w14:textId="77777777" w:rsidR="004A68F2" w:rsidRPr="000D02F5" w:rsidRDefault="004A68F2" w:rsidP="004C2C92">
      <w:pPr>
        <w:pStyle w:val="Default"/>
        <w:numPr>
          <w:ilvl w:val="0"/>
          <w:numId w:val="30"/>
        </w:numPr>
        <w:rPr>
          <w:sz w:val="22"/>
          <w:szCs w:val="22"/>
        </w:rPr>
      </w:pPr>
      <w:r w:rsidRPr="000D02F5">
        <w:rPr>
          <w:sz w:val="22"/>
          <w:szCs w:val="22"/>
        </w:rPr>
        <w:t xml:space="preserve">Emergency:  </w:t>
      </w:r>
    </w:p>
    <w:p w14:paraId="3CC5A074" w14:textId="77777777" w:rsidR="004A68F2" w:rsidRPr="000D02F5" w:rsidRDefault="004A68F2" w:rsidP="004C2C92">
      <w:pPr>
        <w:pStyle w:val="Default"/>
        <w:numPr>
          <w:ilvl w:val="1"/>
          <w:numId w:val="30"/>
        </w:numPr>
        <w:ind w:left="1440"/>
        <w:rPr>
          <w:sz w:val="22"/>
          <w:szCs w:val="22"/>
        </w:rPr>
      </w:pPr>
      <w:r w:rsidRPr="000D02F5">
        <w:rPr>
          <w:sz w:val="22"/>
          <w:szCs w:val="22"/>
        </w:rPr>
        <w:t xml:space="preserve">9-1-1 (local law enforcement) </w:t>
      </w:r>
    </w:p>
    <w:p w14:paraId="04A952FE" w14:textId="77777777" w:rsidR="004A68F2" w:rsidRPr="000D02F5" w:rsidRDefault="004A68F2" w:rsidP="004C2C92">
      <w:pPr>
        <w:pStyle w:val="Default"/>
        <w:numPr>
          <w:ilvl w:val="1"/>
          <w:numId w:val="30"/>
        </w:numPr>
        <w:ind w:left="1440"/>
        <w:rPr>
          <w:sz w:val="22"/>
          <w:szCs w:val="22"/>
        </w:rPr>
      </w:pPr>
      <w:r w:rsidRPr="000D02F5">
        <w:rPr>
          <w:sz w:val="22"/>
          <w:szCs w:val="22"/>
        </w:rPr>
        <w:t xml:space="preserve">The Special Victims Unit – 215-685-3251 </w:t>
      </w:r>
    </w:p>
    <w:p w14:paraId="38C1D022" w14:textId="77777777" w:rsidR="004A68F2" w:rsidRDefault="004A68F2" w:rsidP="00AA708B">
      <w:pPr>
        <w:pStyle w:val="Default"/>
        <w:ind w:left="-90" w:firstLine="90"/>
        <w:rPr>
          <w:b/>
          <w:bCs/>
          <w:sz w:val="22"/>
          <w:szCs w:val="22"/>
        </w:rPr>
      </w:pPr>
    </w:p>
    <w:p w14:paraId="040784BC" w14:textId="08DA4626" w:rsidR="00AA708B" w:rsidRPr="00AA708B" w:rsidRDefault="00AA708B" w:rsidP="00AA708B">
      <w:pPr>
        <w:pStyle w:val="Default"/>
        <w:ind w:left="-90" w:firstLine="90"/>
        <w:rPr>
          <w:b/>
          <w:bCs/>
          <w:sz w:val="22"/>
          <w:szCs w:val="22"/>
        </w:rPr>
      </w:pPr>
      <w:r w:rsidRPr="00AA708B">
        <w:rPr>
          <w:b/>
          <w:bCs/>
          <w:sz w:val="22"/>
          <w:szCs w:val="22"/>
        </w:rPr>
        <w:t xml:space="preserve">24-Hour Hotline/Organizations:  </w:t>
      </w:r>
    </w:p>
    <w:p w14:paraId="2F7BE3A9" w14:textId="77777777" w:rsidR="00AA708B" w:rsidRPr="00B81C95" w:rsidRDefault="00AA708B" w:rsidP="002F6C90">
      <w:pPr>
        <w:pStyle w:val="Default"/>
        <w:numPr>
          <w:ilvl w:val="1"/>
          <w:numId w:val="30"/>
        </w:numPr>
        <w:ind w:left="720" w:hanging="270"/>
        <w:rPr>
          <w:sz w:val="22"/>
          <w:szCs w:val="22"/>
        </w:rPr>
      </w:pPr>
      <w:r w:rsidRPr="004A68F2">
        <w:rPr>
          <w:sz w:val="22"/>
          <w:szCs w:val="22"/>
        </w:rPr>
        <w:t xml:space="preserve">Women Organized Against Rape (Philadelphia): 215-985-3333  </w:t>
      </w:r>
    </w:p>
    <w:p w14:paraId="3ED9892F" w14:textId="77777777" w:rsidR="00AA708B" w:rsidRPr="004A68F2" w:rsidRDefault="00AA708B" w:rsidP="002F6C90">
      <w:pPr>
        <w:pStyle w:val="Default"/>
        <w:numPr>
          <w:ilvl w:val="1"/>
          <w:numId w:val="30"/>
        </w:numPr>
        <w:ind w:left="720" w:hanging="270"/>
        <w:rPr>
          <w:sz w:val="22"/>
          <w:szCs w:val="22"/>
        </w:rPr>
      </w:pPr>
      <w:r w:rsidRPr="004A68F2">
        <w:rPr>
          <w:sz w:val="22"/>
          <w:szCs w:val="22"/>
        </w:rPr>
        <w:t xml:space="preserve">Women Against Abuse (Philadelphia): 1-866-723-3014  </w:t>
      </w:r>
    </w:p>
    <w:p w14:paraId="3A70B228" w14:textId="77777777" w:rsidR="00AA708B" w:rsidRPr="004A68F2" w:rsidRDefault="00AA708B" w:rsidP="002F6C90">
      <w:pPr>
        <w:pStyle w:val="Default"/>
        <w:numPr>
          <w:ilvl w:val="1"/>
          <w:numId w:val="30"/>
        </w:numPr>
        <w:ind w:left="720" w:hanging="270"/>
        <w:rPr>
          <w:sz w:val="22"/>
          <w:szCs w:val="22"/>
        </w:rPr>
      </w:pPr>
      <w:r w:rsidRPr="004A68F2">
        <w:rPr>
          <w:sz w:val="22"/>
          <w:szCs w:val="22"/>
        </w:rPr>
        <w:t xml:space="preserve">Delaware County Women Against Rape: 610-566-4342  </w:t>
      </w:r>
    </w:p>
    <w:p w14:paraId="106F7975" w14:textId="77777777" w:rsidR="00AA708B" w:rsidRPr="004A68F2" w:rsidRDefault="00AA708B" w:rsidP="002F6C90">
      <w:pPr>
        <w:pStyle w:val="Default"/>
        <w:numPr>
          <w:ilvl w:val="1"/>
          <w:numId w:val="30"/>
        </w:numPr>
        <w:ind w:left="720" w:hanging="270"/>
        <w:rPr>
          <w:sz w:val="22"/>
          <w:szCs w:val="22"/>
        </w:rPr>
      </w:pPr>
      <w:r w:rsidRPr="004A68F2">
        <w:rPr>
          <w:sz w:val="22"/>
          <w:szCs w:val="22"/>
        </w:rPr>
        <w:t>“</w:t>
      </w:r>
      <w:proofErr w:type="spellStart"/>
      <w:r w:rsidRPr="004A68F2">
        <w:rPr>
          <w:sz w:val="22"/>
          <w:szCs w:val="22"/>
        </w:rPr>
        <w:t>Menergy</w:t>
      </w:r>
      <w:proofErr w:type="spellEnd"/>
      <w:r w:rsidRPr="004A68F2">
        <w:rPr>
          <w:sz w:val="22"/>
          <w:szCs w:val="22"/>
        </w:rPr>
        <w:t xml:space="preserve">” Men’s Resource Center: 215-242-2235 </w:t>
      </w:r>
    </w:p>
    <w:p w14:paraId="1F933793" w14:textId="77777777" w:rsidR="00AA708B" w:rsidRPr="004A68F2" w:rsidRDefault="00AA708B" w:rsidP="002F6C90">
      <w:pPr>
        <w:pStyle w:val="Default"/>
        <w:numPr>
          <w:ilvl w:val="1"/>
          <w:numId w:val="30"/>
        </w:numPr>
        <w:ind w:left="720" w:hanging="270"/>
        <w:rPr>
          <w:sz w:val="22"/>
          <w:szCs w:val="22"/>
        </w:rPr>
      </w:pPr>
      <w:r w:rsidRPr="004A68F2">
        <w:rPr>
          <w:sz w:val="22"/>
          <w:szCs w:val="22"/>
        </w:rPr>
        <w:t xml:space="preserve">Domestic Abuse Project of Delaware County:  610-565-6272 </w:t>
      </w:r>
    </w:p>
    <w:p w14:paraId="722A38FF" w14:textId="77777777" w:rsidR="004A68F2" w:rsidRDefault="004A68F2" w:rsidP="00AA708B">
      <w:pPr>
        <w:pStyle w:val="Default"/>
        <w:ind w:left="-90" w:firstLine="90"/>
        <w:rPr>
          <w:b/>
          <w:bCs/>
          <w:sz w:val="22"/>
          <w:szCs w:val="22"/>
        </w:rPr>
      </w:pPr>
    </w:p>
    <w:p w14:paraId="6DC7D379" w14:textId="7E5A8842" w:rsidR="00AA708B" w:rsidRPr="00AA708B" w:rsidRDefault="00AA708B" w:rsidP="00AA708B">
      <w:pPr>
        <w:pStyle w:val="Default"/>
        <w:ind w:left="-90" w:firstLine="90"/>
        <w:rPr>
          <w:b/>
          <w:bCs/>
          <w:sz w:val="22"/>
          <w:szCs w:val="22"/>
        </w:rPr>
      </w:pPr>
      <w:r w:rsidRPr="00AA708B">
        <w:rPr>
          <w:b/>
          <w:bCs/>
          <w:sz w:val="22"/>
          <w:szCs w:val="22"/>
        </w:rPr>
        <w:t xml:space="preserve">Sexual Assault Medical Evaluation  </w:t>
      </w:r>
    </w:p>
    <w:p w14:paraId="2608B754" w14:textId="77777777" w:rsidR="00AA708B" w:rsidRPr="000D02F5" w:rsidRDefault="00AA708B" w:rsidP="002F6C90">
      <w:pPr>
        <w:pStyle w:val="Default"/>
        <w:numPr>
          <w:ilvl w:val="1"/>
          <w:numId w:val="30"/>
        </w:numPr>
        <w:ind w:left="720" w:hanging="270"/>
        <w:rPr>
          <w:sz w:val="22"/>
          <w:szCs w:val="22"/>
        </w:rPr>
      </w:pPr>
      <w:r w:rsidRPr="000D02F5">
        <w:rPr>
          <w:sz w:val="22"/>
          <w:szCs w:val="22"/>
        </w:rPr>
        <w:t xml:space="preserve">Thomas Jefferson Hospital Emergency Room:  215-955-6840 </w:t>
      </w:r>
    </w:p>
    <w:p w14:paraId="376DDA6C" w14:textId="77777777" w:rsidR="00AA708B" w:rsidRPr="000D02F5" w:rsidRDefault="00AA708B" w:rsidP="002F6C90">
      <w:pPr>
        <w:pStyle w:val="Default"/>
        <w:numPr>
          <w:ilvl w:val="1"/>
          <w:numId w:val="30"/>
        </w:numPr>
        <w:ind w:left="720" w:hanging="270"/>
        <w:rPr>
          <w:sz w:val="22"/>
          <w:szCs w:val="22"/>
        </w:rPr>
      </w:pPr>
      <w:r w:rsidRPr="000D02F5">
        <w:rPr>
          <w:sz w:val="22"/>
          <w:szCs w:val="22"/>
        </w:rPr>
        <w:t xml:space="preserve">Episcopal Hospital:  215-707-0800 </w:t>
      </w:r>
    </w:p>
    <w:p w14:paraId="0C6130F6" w14:textId="77777777" w:rsidR="00AA708B" w:rsidRPr="000D02F5" w:rsidRDefault="00AA708B" w:rsidP="002F6C90">
      <w:pPr>
        <w:pStyle w:val="Default"/>
        <w:numPr>
          <w:ilvl w:val="1"/>
          <w:numId w:val="30"/>
        </w:numPr>
        <w:ind w:left="720" w:hanging="270"/>
        <w:rPr>
          <w:sz w:val="22"/>
          <w:szCs w:val="22"/>
        </w:rPr>
      </w:pPr>
      <w:r w:rsidRPr="000D02F5">
        <w:rPr>
          <w:sz w:val="22"/>
          <w:szCs w:val="22"/>
        </w:rPr>
        <w:t xml:space="preserve">Riddle Hospital Emergency Room:  484-227-3214 </w:t>
      </w:r>
    </w:p>
    <w:p w14:paraId="07A00B09" w14:textId="77777777" w:rsidR="00AA708B" w:rsidRPr="000D02F5" w:rsidRDefault="00AA708B" w:rsidP="002F6C90">
      <w:pPr>
        <w:pStyle w:val="Default"/>
        <w:numPr>
          <w:ilvl w:val="1"/>
          <w:numId w:val="30"/>
        </w:numPr>
        <w:ind w:left="720" w:hanging="270"/>
        <w:rPr>
          <w:sz w:val="22"/>
          <w:szCs w:val="22"/>
        </w:rPr>
      </w:pPr>
      <w:r w:rsidRPr="000D02F5">
        <w:rPr>
          <w:sz w:val="22"/>
          <w:szCs w:val="22"/>
        </w:rPr>
        <w:t xml:space="preserve">Crozer Chester Medical Center Emergency Room:  610-447-2188 </w:t>
      </w:r>
    </w:p>
    <w:p w14:paraId="21D41E8E" w14:textId="77777777" w:rsidR="00AA708B" w:rsidRPr="000D02F5" w:rsidRDefault="00AA708B" w:rsidP="002F6C90">
      <w:pPr>
        <w:pStyle w:val="Default"/>
        <w:numPr>
          <w:ilvl w:val="1"/>
          <w:numId w:val="30"/>
        </w:numPr>
        <w:ind w:left="720" w:hanging="270"/>
        <w:rPr>
          <w:sz w:val="22"/>
          <w:szCs w:val="22"/>
        </w:rPr>
      </w:pPr>
      <w:r w:rsidRPr="000D02F5">
        <w:rPr>
          <w:sz w:val="22"/>
          <w:szCs w:val="22"/>
        </w:rPr>
        <w:t xml:space="preserve">Delaware County Memorial Hospital Emergency Room:  610-284-8400 </w:t>
      </w:r>
    </w:p>
    <w:p w14:paraId="61A4EF99" w14:textId="77777777" w:rsidR="00AA708B" w:rsidRPr="000D02F5" w:rsidRDefault="00AA708B" w:rsidP="002F6C90">
      <w:pPr>
        <w:pStyle w:val="Default"/>
        <w:numPr>
          <w:ilvl w:val="1"/>
          <w:numId w:val="30"/>
        </w:numPr>
        <w:ind w:left="720" w:hanging="270"/>
        <w:rPr>
          <w:sz w:val="22"/>
          <w:szCs w:val="22"/>
        </w:rPr>
      </w:pPr>
      <w:r w:rsidRPr="000D02F5">
        <w:rPr>
          <w:sz w:val="22"/>
          <w:szCs w:val="22"/>
        </w:rPr>
        <w:t xml:space="preserve">Springfield Hospital:  610-328-8700 </w:t>
      </w:r>
    </w:p>
    <w:p w14:paraId="0F889B66" w14:textId="77777777" w:rsidR="00AA708B" w:rsidRPr="000D02F5" w:rsidRDefault="00AA708B" w:rsidP="002F6C90">
      <w:pPr>
        <w:pStyle w:val="Default"/>
        <w:numPr>
          <w:ilvl w:val="1"/>
          <w:numId w:val="30"/>
        </w:numPr>
        <w:ind w:left="720" w:hanging="270"/>
        <w:rPr>
          <w:sz w:val="22"/>
          <w:szCs w:val="22"/>
        </w:rPr>
      </w:pPr>
      <w:r w:rsidRPr="000D02F5">
        <w:rPr>
          <w:sz w:val="22"/>
          <w:szCs w:val="22"/>
        </w:rPr>
        <w:t xml:space="preserve">Mercy Fitzgerald Hospital Emergency Room:  610-237-4701 </w:t>
      </w:r>
    </w:p>
    <w:p w14:paraId="06BE513B" w14:textId="77777777" w:rsidR="00AA708B" w:rsidRDefault="00AA708B" w:rsidP="002F6C90">
      <w:pPr>
        <w:pStyle w:val="Default"/>
        <w:numPr>
          <w:ilvl w:val="1"/>
          <w:numId w:val="30"/>
        </w:numPr>
        <w:ind w:left="720" w:hanging="270"/>
        <w:rPr>
          <w:sz w:val="22"/>
          <w:szCs w:val="22"/>
        </w:rPr>
      </w:pPr>
      <w:r w:rsidRPr="000D02F5">
        <w:rPr>
          <w:sz w:val="22"/>
          <w:szCs w:val="22"/>
        </w:rPr>
        <w:t>Taylor Hospital Emergency Room:  610-595-6480</w:t>
      </w:r>
    </w:p>
    <w:p w14:paraId="02E7988A" w14:textId="77777777" w:rsidR="00A201FE" w:rsidRDefault="00A201FE" w:rsidP="00B3078A">
      <w:pPr>
        <w:rPr>
          <w:u w:val="single"/>
        </w:rPr>
      </w:pPr>
    </w:p>
    <w:p w14:paraId="1440384A" w14:textId="77777777" w:rsidR="004A68F2" w:rsidRDefault="004A68F2" w:rsidP="00B3078A">
      <w:pPr>
        <w:rPr>
          <w:u w:val="single"/>
        </w:rPr>
      </w:pPr>
    </w:p>
    <w:p w14:paraId="164A2D69" w14:textId="77777777" w:rsidR="004A68F2" w:rsidRDefault="004A68F2" w:rsidP="00B3078A">
      <w:pPr>
        <w:rPr>
          <w:u w:val="single"/>
        </w:rPr>
      </w:pPr>
    </w:p>
    <w:p w14:paraId="45425493" w14:textId="7EBC3BAC" w:rsidR="004A68F2" w:rsidRDefault="004A68F2" w:rsidP="00B3078A">
      <w:pPr>
        <w:rPr>
          <w:u w:val="single"/>
        </w:rPr>
        <w:sectPr w:rsidR="004A68F2" w:rsidSect="00A201FE">
          <w:type w:val="continuous"/>
          <w:pgSz w:w="12240" w:h="15840"/>
          <w:pgMar w:top="1440" w:right="1260" w:bottom="1440" w:left="1440" w:header="720" w:footer="720" w:gutter="0"/>
          <w:cols w:space="360"/>
          <w:docGrid w:linePitch="360"/>
        </w:sectPr>
      </w:pPr>
    </w:p>
    <w:p w14:paraId="4E761D67" w14:textId="20FE1DCD" w:rsidR="00D17A35" w:rsidRDefault="00D17A35" w:rsidP="00B3078A">
      <w:pPr>
        <w:sectPr w:rsidR="00D17A35" w:rsidSect="00AA708B">
          <w:type w:val="continuous"/>
          <w:pgSz w:w="12240" w:h="15840"/>
          <w:pgMar w:top="1440" w:right="1260" w:bottom="1440" w:left="1440" w:header="720" w:footer="720" w:gutter="0"/>
          <w:cols w:num="2" w:space="360"/>
          <w:docGrid w:linePitch="360"/>
        </w:sectPr>
      </w:pPr>
    </w:p>
    <w:p w14:paraId="6D49633E" w14:textId="5DB2EBCD" w:rsidR="00324BDF" w:rsidRDefault="00324BDF" w:rsidP="00A201FE">
      <w:pPr>
        <w:pStyle w:val="Default"/>
        <w:rPr>
          <w:b/>
          <w:bCs/>
        </w:rPr>
      </w:pPr>
    </w:p>
    <w:sectPr w:rsidR="00324BDF" w:rsidSect="00D17A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A8178" w14:textId="77777777" w:rsidR="00BE6C39" w:rsidRDefault="00BE6C39" w:rsidP="009966AF">
      <w:r>
        <w:separator/>
      </w:r>
    </w:p>
  </w:endnote>
  <w:endnote w:type="continuationSeparator" w:id="0">
    <w:p w14:paraId="3A403C00" w14:textId="77777777" w:rsidR="00BE6C39" w:rsidRDefault="00BE6C39" w:rsidP="0099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85185827"/>
      <w:docPartObj>
        <w:docPartGallery w:val="Page Numbers (Bottom of Page)"/>
        <w:docPartUnique/>
      </w:docPartObj>
    </w:sdtPr>
    <w:sdtEndPr>
      <w:rPr>
        <w:rStyle w:val="PageNumber"/>
      </w:rPr>
    </w:sdtEndPr>
    <w:sdtContent>
      <w:p w14:paraId="78463B40" w14:textId="1A790194" w:rsidR="00893140" w:rsidRDefault="00893140" w:rsidP="00D241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59E6A5" w14:textId="77777777" w:rsidR="00893140" w:rsidRDefault="00893140" w:rsidP="00D241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82129839"/>
      <w:docPartObj>
        <w:docPartGallery w:val="Page Numbers (Bottom of Page)"/>
        <w:docPartUnique/>
      </w:docPartObj>
    </w:sdtPr>
    <w:sdtEndPr>
      <w:rPr>
        <w:rStyle w:val="PageNumber"/>
      </w:rPr>
    </w:sdtEndPr>
    <w:sdtContent>
      <w:p w14:paraId="7E0965E9" w14:textId="2E95F6AB" w:rsidR="00893140" w:rsidRDefault="00893140" w:rsidP="00D241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9891EF9" w14:textId="5151F766" w:rsidR="00893140" w:rsidRPr="00F345F5" w:rsidRDefault="00893140" w:rsidP="00D241D1">
    <w:pPr>
      <w:pStyle w:val="Footer"/>
      <w:ind w:right="360"/>
      <w:rPr>
        <w:sz w:val="18"/>
        <w:szCs w:val="18"/>
      </w:rPr>
    </w:pPr>
    <w:r w:rsidRPr="00F345F5">
      <w:rPr>
        <w:noProof/>
        <w:sz w:val="18"/>
        <w:szCs w:val="18"/>
      </w:rPr>
      <w:t>UPDATED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73EC1" w14:textId="77777777" w:rsidR="00BE6C39" w:rsidRDefault="00BE6C39" w:rsidP="009966AF">
      <w:pPr>
        <w:rPr>
          <w:noProof/>
        </w:rPr>
      </w:pPr>
      <w:r>
        <w:rPr>
          <w:noProof/>
        </w:rPr>
        <w:separator/>
      </w:r>
    </w:p>
  </w:footnote>
  <w:footnote w:type="continuationSeparator" w:id="0">
    <w:p w14:paraId="1AEB2F48" w14:textId="77777777" w:rsidR="00BE6C39" w:rsidRDefault="00BE6C39" w:rsidP="009966AF">
      <w:r>
        <w:continuationSeparator/>
      </w:r>
    </w:p>
  </w:footnote>
  <w:footnote w:id="1">
    <w:p w14:paraId="64E3BA44" w14:textId="77777777" w:rsidR="00893140" w:rsidRDefault="00893140" w:rsidP="00764CB7">
      <w:pPr>
        <w:pStyle w:val="FootnoteText"/>
      </w:pPr>
      <w:r>
        <w:rPr>
          <w:rStyle w:val="FootnoteReference"/>
        </w:rPr>
        <w:footnoteRef/>
      </w:r>
      <w:r>
        <w:t xml:space="preserve"> </w:t>
      </w:r>
      <w:r w:rsidRPr="00764CB7">
        <w:rPr>
          <w:i/>
          <w:iCs/>
        </w:rPr>
        <w:t>42 Pa.C.S.§ 6402.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20A88"/>
    <w:multiLevelType w:val="hybridMultilevel"/>
    <w:tmpl w:val="34E6D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847ED"/>
    <w:multiLevelType w:val="hybridMultilevel"/>
    <w:tmpl w:val="B3DC9542"/>
    <w:lvl w:ilvl="0" w:tplc="DE56465C">
      <w:start w:val="1"/>
      <w:numFmt w:val="lowerLetter"/>
      <w:lvlText w:val="%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F7CE9"/>
    <w:multiLevelType w:val="hybridMultilevel"/>
    <w:tmpl w:val="B8B23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C2B412D0">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F583E"/>
    <w:multiLevelType w:val="hybridMultilevel"/>
    <w:tmpl w:val="3192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B2E15"/>
    <w:multiLevelType w:val="hybridMultilevel"/>
    <w:tmpl w:val="DA42C900"/>
    <w:lvl w:ilvl="0" w:tplc="918C10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A5265"/>
    <w:multiLevelType w:val="hybridMultilevel"/>
    <w:tmpl w:val="545E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A3B35"/>
    <w:multiLevelType w:val="hybridMultilevel"/>
    <w:tmpl w:val="2A6A7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06A9A"/>
    <w:multiLevelType w:val="hybridMultilevel"/>
    <w:tmpl w:val="8182F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B7D83"/>
    <w:multiLevelType w:val="hybridMultilevel"/>
    <w:tmpl w:val="A508C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A7729"/>
    <w:multiLevelType w:val="hybridMultilevel"/>
    <w:tmpl w:val="C5A02A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A3C45"/>
    <w:multiLevelType w:val="hybridMultilevel"/>
    <w:tmpl w:val="C5A02A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15354"/>
    <w:multiLevelType w:val="hybridMultilevel"/>
    <w:tmpl w:val="16E49F0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731CFC"/>
    <w:multiLevelType w:val="hybridMultilevel"/>
    <w:tmpl w:val="C88A0C64"/>
    <w:lvl w:ilvl="0" w:tplc="A97EE86A">
      <w:start w:val="1"/>
      <w:numFmt w:val="upperLetter"/>
      <w:lvlText w:val="%1."/>
      <w:lvlJc w:val="left"/>
      <w:pPr>
        <w:ind w:left="720" w:hanging="360"/>
      </w:pPr>
      <w:rPr>
        <w:rFonts w:ascii="Times New Roman" w:eastAsiaTheme="minorHAnsi" w:hAnsi="Times New Roman" w:cs="Times New Roman" w:hint="default"/>
      </w:rPr>
    </w:lvl>
    <w:lvl w:ilvl="1" w:tplc="D3A63D2C">
      <w:start w:val="1"/>
      <w:numFmt w:val="lowerRoman"/>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31657"/>
    <w:multiLevelType w:val="hybridMultilevel"/>
    <w:tmpl w:val="96C6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F4B7D"/>
    <w:multiLevelType w:val="hybridMultilevel"/>
    <w:tmpl w:val="6E4E0338"/>
    <w:lvl w:ilvl="0" w:tplc="42DEC6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F1504"/>
    <w:multiLevelType w:val="hybridMultilevel"/>
    <w:tmpl w:val="6E4E0338"/>
    <w:lvl w:ilvl="0" w:tplc="42DEC6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765D7"/>
    <w:multiLevelType w:val="hybridMultilevel"/>
    <w:tmpl w:val="B212C97A"/>
    <w:lvl w:ilvl="0" w:tplc="4E0ED1E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DC3ED3"/>
    <w:multiLevelType w:val="hybridMultilevel"/>
    <w:tmpl w:val="38A0A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A4265F0">
      <w:start w:val="1"/>
      <w:numFmt w:val="lowerLetter"/>
      <w:lvlText w:val="%4)"/>
      <w:lvlJc w:val="left"/>
      <w:pPr>
        <w:ind w:left="2880" w:hanging="360"/>
      </w:pPr>
      <w:rPr>
        <w:rFonts w:hint="default"/>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C3338E"/>
    <w:multiLevelType w:val="hybridMultilevel"/>
    <w:tmpl w:val="21DA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87D43"/>
    <w:multiLevelType w:val="hybridMultilevel"/>
    <w:tmpl w:val="90685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874C2"/>
    <w:multiLevelType w:val="hybridMultilevel"/>
    <w:tmpl w:val="BF967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0A63"/>
    <w:multiLevelType w:val="hybridMultilevel"/>
    <w:tmpl w:val="20D4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9277C"/>
    <w:multiLevelType w:val="hybridMultilevel"/>
    <w:tmpl w:val="0004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C09C7"/>
    <w:multiLevelType w:val="hybridMultilevel"/>
    <w:tmpl w:val="2F80B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E39F1"/>
    <w:multiLevelType w:val="hybridMultilevel"/>
    <w:tmpl w:val="C078502C"/>
    <w:lvl w:ilvl="0" w:tplc="888A8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11754"/>
    <w:multiLevelType w:val="hybridMultilevel"/>
    <w:tmpl w:val="05969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C016FE"/>
    <w:multiLevelType w:val="hybridMultilevel"/>
    <w:tmpl w:val="BCD4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B2288"/>
    <w:multiLevelType w:val="hybridMultilevel"/>
    <w:tmpl w:val="0FA0EE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55963"/>
    <w:multiLevelType w:val="hybridMultilevel"/>
    <w:tmpl w:val="E15C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B2305E"/>
    <w:multiLevelType w:val="hybridMultilevel"/>
    <w:tmpl w:val="9DB2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7E5222"/>
    <w:multiLevelType w:val="hybridMultilevel"/>
    <w:tmpl w:val="AC549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41344"/>
    <w:multiLevelType w:val="hybridMultilevel"/>
    <w:tmpl w:val="8716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6"/>
  </w:num>
  <w:num w:numId="4">
    <w:abstractNumId w:val="29"/>
  </w:num>
  <w:num w:numId="5">
    <w:abstractNumId w:val="18"/>
  </w:num>
  <w:num w:numId="6">
    <w:abstractNumId w:val="17"/>
  </w:num>
  <w:num w:numId="7">
    <w:abstractNumId w:val="23"/>
  </w:num>
  <w:num w:numId="8">
    <w:abstractNumId w:val="28"/>
  </w:num>
  <w:num w:numId="9">
    <w:abstractNumId w:val="13"/>
  </w:num>
  <w:num w:numId="10">
    <w:abstractNumId w:val="27"/>
  </w:num>
  <w:num w:numId="11">
    <w:abstractNumId w:val="30"/>
  </w:num>
  <w:num w:numId="12">
    <w:abstractNumId w:val="26"/>
  </w:num>
  <w:num w:numId="13">
    <w:abstractNumId w:val="25"/>
  </w:num>
  <w:num w:numId="14">
    <w:abstractNumId w:val="10"/>
  </w:num>
  <w:num w:numId="15">
    <w:abstractNumId w:val="9"/>
  </w:num>
  <w:num w:numId="16">
    <w:abstractNumId w:val="11"/>
  </w:num>
  <w:num w:numId="17">
    <w:abstractNumId w:val="31"/>
  </w:num>
  <w:num w:numId="18">
    <w:abstractNumId w:val="5"/>
  </w:num>
  <w:num w:numId="19">
    <w:abstractNumId w:val="12"/>
  </w:num>
  <w:num w:numId="20">
    <w:abstractNumId w:val="4"/>
  </w:num>
  <w:num w:numId="21">
    <w:abstractNumId w:val="19"/>
  </w:num>
  <w:num w:numId="22">
    <w:abstractNumId w:val="14"/>
  </w:num>
  <w:num w:numId="23">
    <w:abstractNumId w:val="22"/>
  </w:num>
  <w:num w:numId="24">
    <w:abstractNumId w:val="6"/>
  </w:num>
  <w:num w:numId="25">
    <w:abstractNumId w:val="24"/>
  </w:num>
  <w:num w:numId="26">
    <w:abstractNumId w:val="0"/>
  </w:num>
  <w:num w:numId="27">
    <w:abstractNumId w:val="2"/>
  </w:num>
  <w:num w:numId="28">
    <w:abstractNumId w:val="3"/>
  </w:num>
  <w:num w:numId="29">
    <w:abstractNumId w:val="1"/>
  </w:num>
  <w:num w:numId="30">
    <w:abstractNumId w:val="20"/>
  </w:num>
  <w:num w:numId="31">
    <w:abstractNumId w:val="8"/>
  </w:num>
  <w:num w:numId="32">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78A"/>
    <w:rsid w:val="00014EC9"/>
    <w:rsid w:val="00016ADC"/>
    <w:rsid w:val="000238CE"/>
    <w:rsid w:val="00024786"/>
    <w:rsid w:val="00030E93"/>
    <w:rsid w:val="00032225"/>
    <w:rsid w:val="00036724"/>
    <w:rsid w:val="00036814"/>
    <w:rsid w:val="000444B0"/>
    <w:rsid w:val="0004721A"/>
    <w:rsid w:val="00050348"/>
    <w:rsid w:val="000503F4"/>
    <w:rsid w:val="00055AC4"/>
    <w:rsid w:val="000616AE"/>
    <w:rsid w:val="000709CE"/>
    <w:rsid w:val="00073A0F"/>
    <w:rsid w:val="00077295"/>
    <w:rsid w:val="00084CC0"/>
    <w:rsid w:val="00085BB9"/>
    <w:rsid w:val="00091D85"/>
    <w:rsid w:val="00094EF2"/>
    <w:rsid w:val="000A07AB"/>
    <w:rsid w:val="000A2BCE"/>
    <w:rsid w:val="000A2DD3"/>
    <w:rsid w:val="000A3781"/>
    <w:rsid w:val="000A3AD5"/>
    <w:rsid w:val="000B3A25"/>
    <w:rsid w:val="000B6192"/>
    <w:rsid w:val="000C1C91"/>
    <w:rsid w:val="000D62C7"/>
    <w:rsid w:val="000D7EA6"/>
    <w:rsid w:val="000F524E"/>
    <w:rsid w:val="0010057B"/>
    <w:rsid w:val="00100E4E"/>
    <w:rsid w:val="00103D83"/>
    <w:rsid w:val="0010797B"/>
    <w:rsid w:val="00122FB0"/>
    <w:rsid w:val="001414EB"/>
    <w:rsid w:val="001529D9"/>
    <w:rsid w:val="00160D62"/>
    <w:rsid w:val="00162974"/>
    <w:rsid w:val="00166511"/>
    <w:rsid w:val="00167D1B"/>
    <w:rsid w:val="001778AB"/>
    <w:rsid w:val="00182D62"/>
    <w:rsid w:val="001851E6"/>
    <w:rsid w:val="001947BF"/>
    <w:rsid w:val="001A4D25"/>
    <w:rsid w:val="001A6E20"/>
    <w:rsid w:val="001A6EAB"/>
    <w:rsid w:val="001B4451"/>
    <w:rsid w:val="001C0D7C"/>
    <w:rsid w:val="001C1FA0"/>
    <w:rsid w:val="001C59F8"/>
    <w:rsid w:val="001C717D"/>
    <w:rsid w:val="001E49CF"/>
    <w:rsid w:val="00205703"/>
    <w:rsid w:val="00210A99"/>
    <w:rsid w:val="00230374"/>
    <w:rsid w:val="00230F2B"/>
    <w:rsid w:val="0023345E"/>
    <w:rsid w:val="002342E8"/>
    <w:rsid w:val="00241D21"/>
    <w:rsid w:val="00242690"/>
    <w:rsid w:val="00242C71"/>
    <w:rsid w:val="00260B85"/>
    <w:rsid w:val="0026284F"/>
    <w:rsid w:val="00266297"/>
    <w:rsid w:val="002703FF"/>
    <w:rsid w:val="002775B0"/>
    <w:rsid w:val="00282B3C"/>
    <w:rsid w:val="0028345A"/>
    <w:rsid w:val="00291ADC"/>
    <w:rsid w:val="00292F6E"/>
    <w:rsid w:val="002937DB"/>
    <w:rsid w:val="002B0B62"/>
    <w:rsid w:val="002B7A90"/>
    <w:rsid w:val="002D030F"/>
    <w:rsid w:val="002F5F4E"/>
    <w:rsid w:val="002F629E"/>
    <w:rsid w:val="002F6C90"/>
    <w:rsid w:val="00302C00"/>
    <w:rsid w:val="00317419"/>
    <w:rsid w:val="00320F05"/>
    <w:rsid w:val="00322E60"/>
    <w:rsid w:val="00324289"/>
    <w:rsid w:val="00324BDF"/>
    <w:rsid w:val="00330534"/>
    <w:rsid w:val="003347E9"/>
    <w:rsid w:val="003372FC"/>
    <w:rsid w:val="00343267"/>
    <w:rsid w:val="00347074"/>
    <w:rsid w:val="003671BA"/>
    <w:rsid w:val="003705D8"/>
    <w:rsid w:val="00380678"/>
    <w:rsid w:val="00390DAD"/>
    <w:rsid w:val="00395753"/>
    <w:rsid w:val="003A5DC2"/>
    <w:rsid w:val="003B10F9"/>
    <w:rsid w:val="003C1AAC"/>
    <w:rsid w:val="003D35AE"/>
    <w:rsid w:val="003D3BBF"/>
    <w:rsid w:val="003E01BB"/>
    <w:rsid w:val="003E1526"/>
    <w:rsid w:val="003E6849"/>
    <w:rsid w:val="003F625C"/>
    <w:rsid w:val="003F7137"/>
    <w:rsid w:val="003F725F"/>
    <w:rsid w:val="00407A81"/>
    <w:rsid w:val="00414244"/>
    <w:rsid w:val="00426DF4"/>
    <w:rsid w:val="00427CE3"/>
    <w:rsid w:val="00435FB0"/>
    <w:rsid w:val="00441796"/>
    <w:rsid w:val="0044331C"/>
    <w:rsid w:val="00446947"/>
    <w:rsid w:val="004529CA"/>
    <w:rsid w:val="00464E73"/>
    <w:rsid w:val="004736A5"/>
    <w:rsid w:val="00487D9C"/>
    <w:rsid w:val="004A68F2"/>
    <w:rsid w:val="004B11B4"/>
    <w:rsid w:val="004B2D9D"/>
    <w:rsid w:val="004B4ED3"/>
    <w:rsid w:val="004C2C92"/>
    <w:rsid w:val="004C3D07"/>
    <w:rsid w:val="004C7979"/>
    <w:rsid w:val="004D3E94"/>
    <w:rsid w:val="004E0C09"/>
    <w:rsid w:val="004E1396"/>
    <w:rsid w:val="004E2960"/>
    <w:rsid w:val="004E4BAA"/>
    <w:rsid w:val="004E75AC"/>
    <w:rsid w:val="004F2C77"/>
    <w:rsid w:val="0050183E"/>
    <w:rsid w:val="005030EF"/>
    <w:rsid w:val="00504A26"/>
    <w:rsid w:val="0051503F"/>
    <w:rsid w:val="00516285"/>
    <w:rsid w:val="00521A88"/>
    <w:rsid w:val="0052272B"/>
    <w:rsid w:val="00524F5A"/>
    <w:rsid w:val="00525129"/>
    <w:rsid w:val="0054256A"/>
    <w:rsid w:val="00544855"/>
    <w:rsid w:val="00546B72"/>
    <w:rsid w:val="00556E4C"/>
    <w:rsid w:val="00576AFA"/>
    <w:rsid w:val="00577EA0"/>
    <w:rsid w:val="00582216"/>
    <w:rsid w:val="0059114C"/>
    <w:rsid w:val="005A6B67"/>
    <w:rsid w:val="005B4925"/>
    <w:rsid w:val="005C789D"/>
    <w:rsid w:val="005D2FD3"/>
    <w:rsid w:val="005D506D"/>
    <w:rsid w:val="005D5DBC"/>
    <w:rsid w:val="005F6FA6"/>
    <w:rsid w:val="00605796"/>
    <w:rsid w:val="006113D6"/>
    <w:rsid w:val="00611D7D"/>
    <w:rsid w:val="0061691D"/>
    <w:rsid w:val="00617784"/>
    <w:rsid w:val="00617832"/>
    <w:rsid w:val="00624AC1"/>
    <w:rsid w:val="00632F16"/>
    <w:rsid w:val="00636EA8"/>
    <w:rsid w:val="00642722"/>
    <w:rsid w:val="006428ED"/>
    <w:rsid w:val="00647D03"/>
    <w:rsid w:val="006508A3"/>
    <w:rsid w:val="00651345"/>
    <w:rsid w:val="0065587A"/>
    <w:rsid w:val="00657EC5"/>
    <w:rsid w:val="006639B7"/>
    <w:rsid w:val="0066480D"/>
    <w:rsid w:val="006737FE"/>
    <w:rsid w:val="00680FAD"/>
    <w:rsid w:val="00683E57"/>
    <w:rsid w:val="006A1986"/>
    <w:rsid w:val="006A1C51"/>
    <w:rsid w:val="006A2715"/>
    <w:rsid w:val="006B04E0"/>
    <w:rsid w:val="006C1AA7"/>
    <w:rsid w:val="006C1CC8"/>
    <w:rsid w:val="006C409D"/>
    <w:rsid w:val="006C5BAE"/>
    <w:rsid w:val="006C6728"/>
    <w:rsid w:val="006C71DC"/>
    <w:rsid w:val="006F314F"/>
    <w:rsid w:val="006F412D"/>
    <w:rsid w:val="006F65C7"/>
    <w:rsid w:val="00702EF9"/>
    <w:rsid w:val="0070408E"/>
    <w:rsid w:val="00707F26"/>
    <w:rsid w:val="007240BE"/>
    <w:rsid w:val="0073105F"/>
    <w:rsid w:val="00753D48"/>
    <w:rsid w:val="00753EC1"/>
    <w:rsid w:val="00764CB7"/>
    <w:rsid w:val="007662D2"/>
    <w:rsid w:val="00776B38"/>
    <w:rsid w:val="007817CA"/>
    <w:rsid w:val="00781F7D"/>
    <w:rsid w:val="0078753D"/>
    <w:rsid w:val="00792693"/>
    <w:rsid w:val="00793516"/>
    <w:rsid w:val="007D3FF7"/>
    <w:rsid w:val="007D445F"/>
    <w:rsid w:val="007D572A"/>
    <w:rsid w:val="007F0021"/>
    <w:rsid w:val="007F0A68"/>
    <w:rsid w:val="007F0C13"/>
    <w:rsid w:val="007F12BF"/>
    <w:rsid w:val="00803253"/>
    <w:rsid w:val="00807D04"/>
    <w:rsid w:val="0081344C"/>
    <w:rsid w:val="00814243"/>
    <w:rsid w:val="00821719"/>
    <w:rsid w:val="008333D0"/>
    <w:rsid w:val="00840506"/>
    <w:rsid w:val="0084498E"/>
    <w:rsid w:val="00850E65"/>
    <w:rsid w:val="008657B8"/>
    <w:rsid w:val="00865E46"/>
    <w:rsid w:val="0087060A"/>
    <w:rsid w:val="0087418D"/>
    <w:rsid w:val="00884B3D"/>
    <w:rsid w:val="00887D4A"/>
    <w:rsid w:val="00893140"/>
    <w:rsid w:val="008A06C2"/>
    <w:rsid w:val="008A62E3"/>
    <w:rsid w:val="008A6439"/>
    <w:rsid w:val="008B0754"/>
    <w:rsid w:val="008B1C46"/>
    <w:rsid w:val="008B1E73"/>
    <w:rsid w:val="008B4ABB"/>
    <w:rsid w:val="008C0926"/>
    <w:rsid w:val="008C2736"/>
    <w:rsid w:val="008D19D7"/>
    <w:rsid w:val="008D5DBA"/>
    <w:rsid w:val="008E5186"/>
    <w:rsid w:val="008E5A8A"/>
    <w:rsid w:val="008F13E8"/>
    <w:rsid w:val="008F50F1"/>
    <w:rsid w:val="009143B1"/>
    <w:rsid w:val="00915DD5"/>
    <w:rsid w:val="00921D18"/>
    <w:rsid w:val="0092447B"/>
    <w:rsid w:val="00927288"/>
    <w:rsid w:val="00931C86"/>
    <w:rsid w:val="0093329E"/>
    <w:rsid w:val="00941FC3"/>
    <w:rsid w:val="00946898"/>
    <w:rsid w:val="009500EA"/>
    <w:rsid w:val="009579CB"/>
    <w:rsid w:val="009606EC"/>
    <w:rsid w:val="00960702"/>
    <w:rsid w:val="00964AA8"/>
    <w:rsid w:val="0097000A"/>
    <w:rsid w:val="009749AA"/>
    <w:rsid w:val="00974F84"/>
    <w:rsid w:val="0097598D"/>
    <w:rsid w:val="00976A22"/>
    <w:rsid w:val="00986BF3"/>
    <w:rsid w:val="00995E10"/>
    <w:rsid w:val="009966AF"/>
    <w:rsid w:val="009A01FC"/>
    <w:rsid w:val="009A6EFC"/>
    <w:rsid w:val="009B0809"/>
    <w:rsid w:val="009B1EBC"/>
    <w:rsid w:val="009B2267"/>
    <w:rsid w:val="009B5D18"/>
    <w:rsid w:val="009C18E3"/>
    <w:rsid w:val="009C2E3A"/>
    <w:rsid w:val="009C362E"/>
    <w:rsid w:val="009C39A6"/>
    <w:rsid w:val="009C4640"/>
    <w:rsid w:val="009D6918"/>
    <w:rsid w:val="009E05C6"/>
    <w:rsid w:val="009E077D"/>
    <w:rsid w:val="009E11DD"/>
    <w:rsid w:val="009E2406"/>
    <w:rsid w:val="009E365C"/>
    <w:rsid w:val="009E4C71"/>
    <w:rsid w:val="009F2AD5"/>
    <w:rsid w:val="009F618F"/>
    <w:rsid w:val="009F6406"/>
    <w:rsid w:val="00A122A2"/>
    <w:rsid w:val="00A15292"/>
    <w:rsid w:val="00A1571E"/>
    <w:rsid w:val="00A201FE"/>
    <w:rsid w:val="00A24687"/>
    <w:rsid w:val="00A27183"/>
    <w:rsid w:val="00A30022"/>
    <w:rsid w:val="00A34FB2"/>
    <w:rsid w:val="00A40434"/>
    <w:rsid w:val="00A504B5"/>
    <w:rsid w:val="00A62694"/>
    <w:rsid w:val="00A6392A"/>
    <w:rsid w:val="00A66417"/>
    <w:rsid w:val="00A80417"/>
    <w:rsid w:val="00A81974"/>
    <w:rsid w:val="00A90D3C"/>
    <w:rsid w:val="00A91FE6"/>
    <w:rsid w:val="00A9762A"/>
    <w:rsid w:val="00A97E9A"/>
    <w:rsid w:val="00AA019D"/>
    <w:rsid w:val="00AA2099"/>
    <w:rsid w:val="00AA42D2"/>
    <w:rsid w:val="00AA463A"/>
    <w:rsid w:val="00AA708B"/>
    <w:rsid w:val="00AB30E4"/>
    <w:rsid w:val="00AC4489"/>
    <w:rsid w:val="00AC630B"/>
    <w:rsid w:val="00AD6645"/>
    <w:rsid w:val="00AE080D"/>
    <w:rsid w:val="00AF1289"/>
    <w:rsid w:val="00AF1494"/>
    <w:rsid w:val="00B02AD1"/>
    <w:rsid w:val="00B108FF"/>
    <w:rsid w:val="00B20189"/>
    <w:rsid w:val="00B23116"/>
    <w:rsid w:val="00B25651"/>
    <w:rsid w:val="00B3078A"/>
    <w:rsid w:val="00B31836"/>
    <w:rsid w:val="00B32E11"/>
    <w:rsid w:val="00B42DAC"/>
    <w:rsid w:val="00B4699A"/>
    <w:rsid w:val="00B47923"/>
    <w:rsid w:val="00B57C51"/>
    <w:rsid w:val="00B60FC8"/>
    <w:rsid w:val="00B6247A"/>
    <w:rsid w:val="00B6646F"/>
    <w:rsid w:val="00B70456"/>
    <w:rsid w:val="00B72CB2"/>
    <w:rsid w:val="00B75311"/>
    <w:rsid w:val="00B81C95"/>
    <w:rsid w:val="00B830CA"/>
    <w:rsid w:val="00B90F7F"/>
    <w:rsid w:val="00B96496"/>
    <w:rsid w:val="00BB19E8"/>
    <w:rsid w:val="00BC0D30"/>
    <w:rsid w:val="00BC428C"/>
    <w:rsid w:val="00BC4329"/>
    <w:rsid w:val="00BD4005"/>
    <w:rsid w:val="00BE6C39"/>
    <w:rsid w:val="00BF0CDE"/>
    <w:rsid w:val="00BF0EB0"/>
    <w:rsid w:val="00C026C9"/>
    <w:rsid w:val="00C11F46"/>
    <w:rsid w:val="00C14D4E"/>
    <w:rsid w:val="00C23DEF"/>
    <w:rsid w:val="00C2587D"/>
    <w:rsid w:val="00C37FE7"/>
    <w:rsid w:val="00C4218A"/>
    <w:rsid w:val="00C43F4F"/>
    <w:rsid w:val="00C44E6C"/>
    <w:rsid w:val="00C470CC"/>
    <w:rsid w:val="00C562D1"/>
    <w:rsid w:val="00C61803"/>
    <w:rsid w:val="00C80152"/>
    <w:rsid w:val="00C84E54"/>
    <w:rsid w:val="00C958E5"/>
    <w:rsid w:val="00C97562"/>
    <w:rsid w:val="00CA1EC6"/>
    <w:rsid w:val="00CA3FD5"/>
    <w:rsid w:val="00CA6BD8"/>
    <w:rsid w:val="00CB054B"/>
    <w:rsid w:val="00CB1EFA"/>
    <w:rsid w:val="00CC71D1"/>
    <w:rsid w:val="00CE118C"/>
    <w:rsid w:val="00CE511B"/>
    <w:rsid w:val="00CE656A"/>
    <w:rsid w:val="00CF6757"/>
    <w:rsid w:val="00D02802"/>
    <w:rsid w:val="00D0629B"/>
    <w:rsid w:val="00D17A35"/>
    <w:rsid w:val="00D17CD5"/>
    <w:rsid w:val="00D22B11"/>
    <w:rsid w:val="00D24021"/>
    <w:rsid w:val="00D241D1"/>
    <w:rsid w:val="00D26FE1"/>
    <w:rsid w:val="00D34D30"/>
    <w:rsid w:val="00D40805"/>
    <w:rsid w:val="00D44468"/>
    <w:rsid w:val="00D524B8"/>
    <w:rsid w:val="00D534BE"/>
    <w:rsid w:val="00D703D6"/>
    <w:rsid w:val="00D75F30"/>
    <w:rsid w:val="00D8527A"/>
    <w:rsid w:val="00D97B09"/>
    <w:rsid w:val="00DB046D"/>
    <w:rsid w:val="00DB0F55"/>
    <w:rsid w:val="00DB68CC"/>
    <w:rsid w:val="00DC312A"/>
    <w:rsid w:val="00DC4C76"/>
    <w:rsid w:val="00DD2E04"/>
    <w:rsid w:val="00DE3432"/>
    <w:rsid w:val="00DE36B2"/>
    <w:rsid w:val="00DF01CC"/>
    <w:rsid w:val="00DF18B9"/>
    <w:rsid w:val="00DF43CC"/>
    <w:rsid w:val="00DF45EA"/>
    <w:rsid w:val="00E0092E"/>
    <w:rsid w:val="00E02180"/>
    <w:rsid w:val="00E04C96"/>
    <w:rsid w:val="00E109AF"/>
    <w:rsid w:val="00E21B56"/>
    <w:rsid w:val="00E21CC4"/>
    <w:rsid w:val="00E243BB"/>
    <w:rsid w:val="00E337BC"/>
    <w:rsid w:val="00E370DD"/>
    <w:rsid w:val="00E372B1"/>
    <w:rsid w:val="00E45B18"/>
    <w:rsid w:val="00E45DF2"/>
    <w:rsid w:val="00E54285"/>
    <w:rsid w:val="00E6471B"/>
    <w:rsid w:val="00E67451"/>
    <w:rsid w:val="00E71305"/>
    <w:rsid w:val="00E86C6D"/>
    <w:rsid w:val="00E945A2"/>
    <w:rsid w:val="00E96EC8"/>
    <w:rsid w:val="00EA70E3"/>
    <w:rsid w:val="00EA76ED"/>
    <w:rsid w:val="00EB192F"/>
    <w:rsid w:val="00EB1EAD"/>
    <w:rsid w:val="00EC77B2"/>
    <w:rsid w:val="00EC79D7"/>
    <w:rsid w:val="00ED074C"/>
    <w:rsid w:val="00ED1067"/>
    <w:rsid w:val="00ED3BAC"/>
    <w:rsid w:val="00ED599A"/>
    <w:rsid w:val="00EE648B"/>
    <w:rsid w:val="00EE7446"/>
    <w:rsid w:val="00EF15B1"/>
    <w:rsid w:val="00EF549F"/>
    <w:rsid w:val="00EF62A7"/>
    <w:rsid w:val="00EF7262"/>
    <w:rsid w:val="00EF7B8B"/>
    <w:rsid w:val="00F06E5E"/>
    <w:rsid w:val="00F104EE"/>
    <w:rsid w:val="00F1356A"/>
    <w:rsid w:val="00F15BD5"/>
    <w:rsid w:val="00F161AD"/>
    <w:rsid w:val="00F24812"/>
    <w:rsid w:val="00F25A9E"/>
    <w:rsid w:val="00F301DE"/>
    <w:rsid w:val="00F31852"/>
    <w:rsid w:val="00F345F5"/>
    <w:rsid w:val="00F57F63"/>
    <w:rsid w:val="00F6042C"/>
    <w:rsid w:val="00F62AAF"/>
    <w:rsid w:val="00F723D8"/>
    <w:rsid w:val="00F7312C"/>
    <w:rsid w:val="00F7477E"/>
    <w:rsid w:val="00F83365"/>
    <w:rsid w:val="00F91F8B"/>
    <w:rsid w:val="00FB0A4A"/>
    <w:rsid w:val="00FB0B5E"/>
    <w:rsid w:val="00FB2808"/>
    <w:rsid w:val="00FC1B23"/>
    <w:rsid w:val="00FC450F"/>
    <w:rsid w:val="00FD1A54"/>
    <w:rsid w:val="00FE0778"/>
    <w:rsid w:val="00FE0793"/>
    <w:rsid w:val="00FE2096"/>
    <w:rsid w:val="00FF0C6B"/>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7130"/>
  <w15:chartTrackingRefBased/>
  <w15:docId w15:val="{79582DB4-E6BC-4FE1-864C-6C9F9853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244"/>
    <w:pPr>
      <w:spacing w:after="0"/>
      <w:jc w:val="both"/>
    </w:pPr>
    <w:rPr>
      <w:rFonts w:ascii="Times New Roman" w:hAnsi="Times New Roman"/>
    </w:rPr>
  </w:style>
  <w:style w:type="paragraph" w:styleId="Heading1">
    <w:name w:val="heading 1"/>
    <w:basedOn w:val="Normal"/>
    <w:next w:val="Normal"/>
    <w:link w:val="Heading1Char"/>
    <w:uiPriority w:val="9"/>
    <w:qFormat/>
    <w:rsid w:val="001E49CF"/>
    <w:pPr>
      <w:pBdr>
        <w:bottom w:val="double" w:sz="4" w:space="1" w:color="000000" w:themeColor="text1"/>
      </w:pBdr>
      <w:spacing w:before="400"/>
      <w:outlineLvl w:val="0"/>
    </w:pPr>
    <w:rPr>
      <w:caps/>
      <w:color w:val="000000" w:themeColor="text1"/>
      <w:spacing w:val="20"/>
      <w:sz w:val="24"/>
      <w:szCs w:val="28"/>
    </w:rPr>
  </w:style>
  <w:style w:type="paragraph" w:styleId="Heading2">
    <w:name w:val="heading 2"/>
    <w:basedOn w:val="Normal"/>
    <w:next w:val="Normal"/>
    <w:link w:val="Heading2Char"/>
    <w:uiPriority w:val="9"/>
    <w:unhideWhenUsed/>
    <w:qFormat/>
    <w:rsid w:val="0084498E"/>
    <w:pPr>
      <w:pBdr>
        <w:bottom w:val="single" w:sz="4" w:space="1" w:color="000000" w:themeColor="text1"/>
      </w:pBdr>
      <w:spacing w:before="600"/>
      <w:jc w:val="center"/>
      <w:outlineLvl w:val="1"/>
    </w:pPr>
    <w:rPr>
      <w:caps/>
      <w:color w:val="000000" w:themeColor="text1"/>
      <w:spacing w:val="15"/>
      <w:szCs w:val="24"/>
    </w:rPr>
  </w:style>
  <w:style w:type="paragraph" w:styleId="Heading3">
    <w:name w:val="heading 3"/>
    <w:basedOn w:val="Normal"/>
    <w:next w:val="Normal"/>
    <w:link w:val="Heading3Char"/>
    <w:uiPriority w:val="9"/>
    <w:unhideWhenUsed/>
    <w:qFormat/>
    <w:rsid w:val="00302C00"/>
    <w:pPr>
      <w:pBdr>
        <w:top w:val="dotted" w:sz="4" w:space="1" w:color="000000" w:themeColor="text1"/>
        <w:bottom w:val="dotted" w:sz="4" w:space="1" w:color="000000" w:themeColor="text1"/>
      </w:pBdr>
      <w:spacing w:before="300"/>
      <w:jc w:val="center"/>
      <w:outlineLvl w:val="2"/>
    </w:pPr>
    <w:rPr>
      <w:rFonts w:cs="Times New Roman (Headings CS)"/>
      <w:color w:val="000000" w:themeColor="text1"/>
      <w:szCs w:val="24"/>
    </w:rPr>
  </w:style>
  <w:style w:type="paragraph" w:styleId="Heading4">
    <w:name w:val="heading 4"/>
    <w:basedOn w:val="Normal"/>
    <w:next w:val="Normal"/>
    <w:link w:val="Heading4Char"/>
    <w:uiPriority w:val="9"/>
    <w:unhideWhenUsed/>
    <w:qFormat/>
    <w:rsid w:val="00B830CA"/>
    <w:pPr>
      <w:pBdr>
        <w:bottom w:val="dotted" w:sz="4" w:space="1" w:color="000000" w:themeColor="text1"/>
      </w:pBdr>
      <w:spacing w:after="120"/>
      <w:jc w:val="left"/>
      <w:outlineLvl w:val="3"/>
    </w:pPr>
    <w:rPr>
      <w:rFonts w:cs="Times New Roman (Headings CS)"/>
      <w:color w:val="000000" w:themeColor="text1"/>
      <w:spacing w:val="10"/>
    </w:rPr>
  </w:style>
  <w:style w:type="paragraph" w:styleId="Heading5">
    <w:name w:val="heading 5"/>
    <w:basedOn w:val="Normal"/>
    <w:next w:val="Normal"/>
    <w:link w:val="Heading5Char"/>
    <w:uiPriority w:val="9"/>
    <w:unhideWhenUsed/>
    <w:qFormat/>
    <w:rsid w:val="00414244"/>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414244"/>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414244"/>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41424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41424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498E"/>
    <w:rPr>
      <w:rFonts w:ascii="Times New Roman" w:hAnsi="Times New Roman"/>
      <w:caps/>
      <w:color w:val="000000" w:themeColor="text1"/>
      <w:spacing w:val="15"/>
      <w:szCs w:val="24"/>
    </w:rPr>
  </w:style>
  <w:style w:type="character" w:customStyle="1" w:styleId="Heading3Char">
    <w:name w:val="Heading 3 Char"/>
    <w:basedOn w:val="DefaultParagraphFont"/>
    <w:link w:val="Heading3"/>
    <w:uiPriority w:val="9"/>
    <w:rsid w:val="00302C00"/>
    <w:rPr>
      <w:rFonts w:ascii="Times New Roman" w:hAnsi="Times New Roman" w:cs="Times New Roman (Headings CS)"/>
      <w:color w:val="000000" w:themeColor="text1"/>
      <w:szCs w:val="24"/>
    </w:rPr>
  </w:style>
  <w:style w:type="paragraph" w:styleId="ListParagraph">
    <w:name w:val="List Paragraph"/>
    <w:basedOn w:val="Normal"/>
    <w:uiPriority w:val="34"/>
    <w:qFormat/>
    <w:rsid w:val="00414244"/>
    <w:pPr>
      <w:ind w:left="720"/>
      <w:contextualSpacing/>
    </w:pPr>
  </w:style>
  <w:style w:type="character" w:styleId="Hyperlink">
    <w:name w:val="Hyperlink"/>
    <w:basedOn w:val="DefaultParagraphFont"/>
    <w:uiPriority w:val="99"/>
    <w:unhideWhenUsed/>
    <w:rsid w:val="00B70456"/>
    <w:rPr>
      <w:b/>
      <w:color w:val="2F5496" w:themeColor="accent5" w:themeShade="BF"/>
      <w:u w:val="single"/>
    </w:rPr>
  </w:style>
  <w:style w:type="character" w:styleId="CommentReference">
    <w:name w:val="annotation reference"/>
    <w:basedOn w:val="DefaultParagraphFont"/>
    <w:uiPriority w:val="99"/>
    <w:semiHidden/>
    <w:unhideWhenUsed/>
    <w:rsid w:val="0044331C"/>
    <w:rPr>
      <w:sz w:val="16"/>
      <w:szCs w:val="16"/>
    </w:rPr>
  </w:style>
  <w:style w:type="paragraph" w:styleId="CommentText">
    <w:name w:val="annotation text"/>
    <w:basedOn w:val="Normal"/>
    <w:link w:val="CommentTextChar"/>
    <w:uiPriority w:val="99"/>
    <w:semiHidden/>
    <w:unhideWhenUsed/>
    <w:rsid w:val="0044331C"/>
    <w:rPr>
      <w:sz w:val="20"/>
      <w:szCs w:val="20"/>
    </w:rPr>
  </w:style>
  <w:style w:type="character" w:customStyle="1" w:styleId="CommentTextChar">
    <w:name w:val="Comment Text Char"/>
    <w:basedOn w:val="DefaultParagraphFont"/>
    <w:link w:val="CommentText"/>
    <w:uiPriority w:val="99"/>
    <w:semiHidden/>
    <w:rsid w:val="0044331C"/>
    <w:rPr>
      <w:sz w:val="20"/>
      <w:szCs w:val="20"/>
    </w:rPr>
  </w:style>
  <w:style w:type="paragraph" w:styleId="CommentSubject">
    <w:name w:val="annotation subject"/>
    <w:basedOn w:val="CommentText"/>
    <w:next w:val="CommentText"/>
    <w:link w:val="CommentSubjectChar"/>
    <w:uiPriority w:val="99"/>
    <w:semiHidden/>
    <w:unhideWhenUsed/>
    <w:rsid w:val="0044331C"/>
    <w:rPr>
      <w:b/>
      <w:bCs/>
    </w:rPr>
  </w:style>
  <w:style w:type="character" w:customStyle="1" w:styleId="CommentSubjectChar">
    <w:name w:val="Comment Subject Char"/>
    <w:basedOn w:val="CommentTextChar"/>
    <w:link w:val="CommentSubject"/>
    <w:uiPriority w:val="99"/>
    <w:semiHidden/>
    <w:rsid w:val="0044331C"/>
    <w:rPr>
      <w:b/>
      <w:bCs/>
      <w:sz w:val="20"/>
      <w:szCs w:val="20"/>
    </w:rPr>
  </w:style>
  <w:style w:type="paragraph" w:styleId="BalloonText">
    <w:name w:val="Balloon Text"/>
    <w:basedOn w:val="Normal"/>
    <w:link w:val="BalloonTextChar"/>
    <w:uiPriority w:val="99"/>
    <w:semiHidden/>
    <w:unhideWhenUsed/>
    <w:rsid w:val="004433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31C"/>
    <w:rPr>
      <w:rFonts w:ascii="Segoe UI" w:hAnsi="Segoe UI" w:cs="Segoe UI"/>
      <w:sz w:val="18"/>
      <w:szCs w:val="18"/>
    </w:rPr>
  </w:style>
  <w:style w:type="paragraph" w:styleId="Header">
    <w:name w:val="header"/>
    <w:basedOn w:val="Normal"/>
    <w:link w:val="HeaderChar"/>
    <w:uiPriority w:val="99"/>
    <w:unhideWhenUsed/>
    <w:rsid w:val="009966AF"/>
    <w:pPr>
      <w:tabs>
        <w:tab w:val="center" w:pos="4680"/>
        <w:tab w:val="right" w:pos="9360"/>
      </w:tabs>
    </w:pPr>
  </w:style>
  <w:style w:type="character" w:customStyle="1" w:styleId="HeaderChar">
    <w:name w:val="Header Char"/>
    <w:basedOn w:val="DefaultParagraphFont"/>
    <w:link w:val="Header"/>
    <w:uiPriority w:val="99"/>
    <w:rsid w:val="009966AF"/>
    <w:rPr>
      <w:sz w:val="24"/>
      <w:szCs w:val="24"/>
    </w:rPr>
  </w:style>
  <w:style w:type="paragraph" w:styleId="Footer">
    <w:name w:val="footer"/>
    <w:basedOn w:val="Normal"/>
    <w:link w:val="FooterChar"/>
    <w:uiPriority w:val="99"/>
    <w:unhideWhenUsed/>
    <w:rsid w:val="009966AF"/>
    <w:pPr>
      <w:tabs>
        <w:tab w:val="center" w:pos="4680"/>
        <w:tab w:val="right" w:pos="9360"/>
      </w:tabs>
    </w:pPr>
  </w:style>
  <w:style w:type="character" w:customStyle="1" w:styleId="FooterChar">
    <w:name w:val="Footer Char"/>
    <w:basedOn w:val="DefaultParagraphFont"/>
    <w:link w:val="Footer"/>
    <w:uiPriority w:val="99"/>
    <w:rsid w:val="009966AF"/>
    <w:rPr>
      <w:sz w:val="24"/>
      <w:szCs w:val="24"/>
    </w:rPr>
  </w:style>
  <w:style w:type="character" w:customStyle="1" w:styleId="Heading1Char">
    <w:name w:val="Heading 1 Char"/>
    <w:basedOn w:val="DefaultParagraphFont"/>
    <w:link w:val="Heading1"/>
    <w:uiPriority w:val="9"/>
    <w:rsid w:val="00414244"/>
    <w:rPr>
      <w:rFonts w:ascii="Times New Roman" w:hAnsi="Times New Roman"/>
      <w:caps/>
      <w:color w:val="000000" w:themeColor="text1"/>
      <w:spacing w:val="20"/>
      <w:sz w:val="24"/>
      <w:szCs w:val="28"/>
    </w:rPr>
  </w:style>
  <w:style w:type="paragraph" w:styleId="NormalWeb">
    <w:name w:val="Normal (Web)"/>
    <w:basedOn w:val="Normal"/>
    <w:uiPriority w:val="99"/>
    <w:semiHidden/>
    <w:unhideWhenUsed/>
    <w:rsid w:val="00E337BC"/>
    <w:pPr>
      <w:spacing w:before="100" w:beforeAutospacing="1" w:after="100" w:afterAutospacing="1"/>
    </w:pPr>
    <w:rPr>
      <w:rFonts w:eastAsia="Times New Roman" w:cs="Times New Roman"/>
    </w:rPr>
  </w:style>
  <w:style w:type="paragraph" w:styleId="TOCHeading">
    <w:name w:val="TOC Heading"/>
    <w:basedOn w:val="Heading1"/>
    <w:next w:val="Normal"/>
    <w:uiPriority w:val="39"/>
    <w:unhideWhenUsed/>
    <w:qFormat/>
    <w:rsid w:val="00414244"/>
    <w:pPr>
      <w:outlineLvl w:val="9"/>
    </w:pPr>
  </w:style>
  <w:style w:type="paragraph" w:styleId="TOC2">
    <w:name w:val="toc 2"/>
    <w:basedOn w:val="Normal"/>
    <w:next w:val="Normal"/>
    <w:autoRedefine/>
    <w:uiPriority w:val="39"/>
    <w:unhideWhenUsed/>
    <w:rsid w:val="00D241D1"/>
    <w:pPr>
      <w:spacing w:before="120"/>
      <w:ind w:left="240"/>
    </w:pPr>
    <w:rPr>
      <w:rFonts w:cstheme="minorHAnsi"/>
      <w:i/>
      <w:iCs/>
      <w:sz w:val="20"/>
      <w:szCs w:val="20"/>
    </w:rPr>
  </w:style>
  <w:style w:type="paragraph" w:styleId="TOC3">
    <w:name w:val="toc 3"/>
    <w:basedOn w:val="Normal"/>
    <w:next w:val="Normal"/>
    <w:autoRedefine/>
    <w:uiPriority w:val="39"/>
    <w:unhideWhenUsed/>
    <w:rsid w:val="00D241D1"/>
    <w:pPr>
      <w:ind w:left="480"/>
    </w:pPr>
    <w:rPr>
      <w:rFonts w:cstheme="minorHAnsi"/>
      <w:sz w:val="20"/>
      <w:szCs w:val="20"/>
    </w:rPr>
  </w:style>
  <w:style w:type="paragraph" w:styleId="TOC1">
    <w:name w:val="toc 1"/>
    <w:basedOn w:val="Normal"/>
    <w:next w:val="Normal"/>
    <w:autoRedefine/>
    <w:uiPriority w:val="39"/>
    <w:unhideWhenUsed/>
    <w:rsid w:val="00A62694"/>
    <w:pPr>
      <w:tabs>
        <w:tab w:val="right" w:leader="dot" w:pos="9350"/>
      </w:tabs>
      <w:spacing w:before="240" w:after="120"/>
    </w:pPr>
    <w:rPr>
      <w:rFonts w:cstheme="minorHAnsi"/>
      <w:b/>
      <w:bCs/>
      <w:sz w:val="20"/>
      <w:szCs w:val="20"/>
    </w:rPr>
  </w:style>
  <w:style w:type="paragraph" w:styleId="TOC4">
    <w:name w:val="toc 4"/>
    <w:basedOn w:val="Normal"/>
    <w:next w:val="Normal"/>
    <w:autoRedefine/>
    <w:uiPriority w:val="39"/>
    <w:semiHidden/>
    <w:unhideWhenUsed/>
    <w:rsid w:val="00D241D1"/>
    <w:pPr>
      <w:ind w:left="720"/>
    </w:pPr>
    <w:rPr>
      <w:rFonts w:cstheme="minorHAnsi"/>
      <w:sz w:val="20"/>
      <w:szCs w:val="20"/>
    </w:rPr>
  </w:style>
  <w:style w:type="paragraph" w:styleId="TOC5">
    <w:name w:val="toc 5"/>
    <w:basedOn w:val="Normal"/>
    <w:next w:val="Normal"/>
    <w:autoRedefine/>
    <w:uiPriority w:val="39"/>
    <w:semiHidden/>
    <w:unhideWhenUsed/>
    <w:rsid w:val="00D241D1"/>
    <w:pPr>
      <w:ind w:left="960"/>
    </w:pPr>
    <w:rPr>
      <w:rFonts w:cstheme="minorHAnsi"/>
      <w:sz w:val="20"/>
      <w:szCs w:val="20"/>
    </w:rPr>
  </w:style>
  <w:style w:type="paragraph" w:styleId="TOC6">
    <w:name w:val="toc 6"/>
    <w:basedOn w:val="Normal"/>
    <w:next w:val="Normal"/>
    <w:autoRedefine/>
    <w:uiPriority w:val="39"/>
    <w:semiHidden/>
    <w:unhideWhenUsed/>
    <w:rsid w:val="00D241D1"/>
    <w:pPr>
      <w:ind w:left="1200"/>
    </w:pPr>
    <w:rPr>
      <w:rFonts w:cstheme="minorHAnsi"/>
      <w:sz w:val="20"/>
      <w:szCs w:val="20"/>
    </w:rPr>
  </w:style>
  <w:style w:type="paragraph" w:styleId="TOC7">
    <w:name w:val="toc 7"/>
    <w:basedOn w:val="Normal"/>
    <w:next w:val="Normal"/>
    <w:autoRedefine/>
    <w:uiPriority w:val="39"/>
    <w:semiHidden/>
    <w:unhideWhenUsed/>
    <w:rsid w:val="00D241D1"/>
    <w:pPr>
      <w:ind w:left="1440"/>
    </w:pPr>
    <w:rPr>
      <w:rFonts w:cstheme="minorHAnsi"/>
      <w:sz w:val="20"/>
      <w:szCs w:val="20"/>
    </w:rPr>
  </w:style>
  <w:style w:type="paragraph" w:styleId="TOC8">
    <w:name w:val="toc 8"/>
    <w:basedOn w:val="Normal"/>
    <w:next w:val="Normal"/>
    <w:autoRedefine/>
    <w:uiPriority w:val="39"/>
    <w:semiHidden/>
    <w:unhideWhenUsed/>
    <w:rsid w:val="00D241D1"/>
    <w:pPr>
      <w:ind w:left="1680"/>
    </w:pPr>
    <w:rPr>
      <w:rFonts w:cstheme="minorHAnsi"/>
      <w:sz w:val="20"/>
      <w:szCs w:val="20"/>
    </w:rPr>
  </w:style>
  <w:style w:type="paragraph" w:styleId="TOC9">
    <w:name w:val="toc 9"/>
    <w:basedOn w:val="Normal"/>
    <w:next w:val="Normal"/>
    <w:autoRedefine/>
    <w:uiPriority w:val="39"/>
    <w:semiHidden/>
    <w:unhideWhenUsed/>
    <w:rsid w:val="00D241D1"/>
    <w:pPr>
      <w:ind w:left="1920"/>
    </w:pPr>
    <w:rPr>
      <w:rFonts w:cstheme="minorHAnsi"/>
      <w:sz w:val="20"/>
      <w:szCs w:val="20"/>
    </w:rPr>
  </w:style>
  <w:style w:type="character" w:styleId="PageNumber">
    <w:name w:val="page number"/>
    <w:basedOn w:val="DefaultParagraphFont"/>
    <w:uiPriority w:val="99"/>
    <w:semiHidden/>
    <w:unhideWhenUsed/>
    <w:rsid w:val="00D241D1"/>
  </w:style>
  <w:style w:type="character" w:styleId="Emphasis">
    <w:name w:val="Emphasis"/>
    <w:uiPriority w:val="20"/>
    <w:qFormat/>
    <w:rsid w:val="00414244"/>
    <w:rPr>
      <w:caps/>
      <w:spacing w:val="5"/>
      <w:sz w:val="20"/>
      <w:szCs w:val="20"/>
    </w:rPr>
  </w:style>
  <w:style w:type="paragraph" w:styleId="Revision">
    <w:name w:val="Revision"/>
    <w:hidden/>
    <w:uiPriority w:val="99"/>
    <w:semiHidden/>
    <w:rsid w:val="009E05C6"/>
    <w:pPr>
      <w:spacing w:after="0" w:line="240" w:lineRule="auto"/>
    </w:pPr>
    <w:rPr>
      <w:sz w:val="24"/>
      <w:szCs w:val="24"/>
    </w:rPr>
  </w:style>
  <w:style w:type="character" w:styleId="UnresolvedMention">
    <w:name w:val="Unresolved Mention"/>
    <w:basedOn w:val="DefaultParagraphFont"/>
    <w:uiPriority w:val="99"/>
    <w:semiHidden/>
    <w:unhideWhenUsed/>
    <w:rsid w:val="00FD1A54"/>
    <w:rPr>
      <w:color w:val="605E5C"/>
      <w:shd w:val="clear" w:color="auto" w:fill="E1DFDD"/>
    </w:rPr>
  </w:style>
  <w:style w:type="character" w:customStyle="1" w:styleId="Heading4Char">
    <w:name w:val="Heading 4 Char"/>
    <w:basedOn w:val="DefaultParagraphFont"/>
    <w:link w:val="Heading4"/>
    <w:uiPriority w:val="9"/>
    <w:rsid w:val="00B830CA"/>
    <w:rPr>
      <w:rFonts w:ascii="Times New Roman" w:hAnsi="Times New Roman" w:cs="Times New Roman (Headings CS)"/>
      <w:color w:val="000000" w:themeColor="text1"/>
      <w:spacing w:val="10"/>
    </w:rPr>
  </w:style>
  <w:style w:type="character" w:customStyle="1" w:styleId="Heading6Char">
    <w:name w:val="Heading 6 Char"/>
    <w:basedOn w:val="DefaultParagraphFont"/>
    <w:link w:val="Heading6"/>
    <w:uiPriority w:val="9"/>
    <w:semiHidden/>
    <w:rsid w:val="00414244"/>
    <w:rPr>
      <w:caps/>
      <w:color w:val="C45911" w:themeColor="accent2" w:themeShade="BF"/>
      <w:spacing w:val="10"/>
    </w:rPr>
  </w:style>
  <w:style w:type="table" w:styleId="TableGrid">
    <w:name w:val="Table Grid"/>
    <w:basedOn w:val="TableNormal"/>
    <w:uiPriority w:val="39"/>
    <w:rsid w:val="00032225"/>
    <w:pPr>
      <w:spacing w:before="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2225"/>
    <w:pPr>
      <w:spacing w:before="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link w:val="FormHeadingChar"/>
    <w:rsid w:val="00EA76ED"/>
    <w:pPr>
      <w:pBdr>
        <w:top w:val="single" w:sz="24" w:space="0" w:color="4A66AC"/>
        <w:left w:val="single" w:sz="24" w:space="0" w:color="4A66AC"/>
        <w:bottom w:val="single" w:sz="24" w:space="0" w:color="4A66AC"/>
        <w:right w:val="single" w:sz="24" w:space="0" w:color="4A66AC"/>
      </w:pBdr>
      <w:shd w:val="clear" w:color="auto" w:fill="4A66AC"/>
      <w:spacing w:before="200" w:line="276" w:lineRule="auto"/>
      <w:jc w:val="center"/>
      <w:outlineLvl w:val="0"/>
    </w:pPr>
    <w:rPr>
      <w:rFonts w:ascii="Calibri" w:eastAsia="Times New Roman" w:hAnsi="Calibri" w:cs="Times New Roman"/>
      <w:b/>
      <w:bCs/>
      <w:caps/>
      <w:color w:val="FFFFFF"/>
      <w:spacing w:val="15"/>
      <w:sz w:val="36"/>
      <w:szCs w:val="36"/>
    </w:rPr>
  </w:style>
  <w:style w:type="character" w:customStyle="1" w:styleId="FormHeadingChar">
    <w:name w:val="Form Heading Char"/>
    <w:basedOn w:val="DefaultParagraphFont"/>
    <w:link w:val="FormHeading"/>
    <w:rsid w:val="00EA76ED"/>
    <w:rPr>
      <w:rFonts w:ascii="Calibri" w:eastAsia="Times New Roman" w:hAnsi="Calibri" w:cs="Times New Roman"/>
      <w:b/>
      <w:bCs/>
      <w:caps/>
      <w:color w:val="FFFFFF"/>
      <w:spacing w:val="15"/>
      <w:sz w:val="36"/>
      <w:szCs w:val="36"/>
      <w:shd w:val="clear" w:color="auto" w:fill="4A66AC"/>
    </w:rPr>
  </w:style>
  <w:style w:type="character" w:customStyle="1" w:styleId="Heading5Char">
    <w:name w:val="Heading 5 Char"/>
    <w:basedOn w:val="DefaultParagraphFont"/>
    <w:link w:val="Heading5"/>
    <w:uiPriority w:val="9"/>
    <w:rsid w:val="00414244"/>
    <w:rPr>
      <w:caps/>
      <w:color w:val="823B0B" w:themeColor="accent2" w:themeShade="7F"/>
      <w:spacing w:val="10"/>
    </w:rPr>
  </w:style>
  <w:style w:type="character" w:customStyle="1" w:styleId="Heading7Char">
    <w:name w:val="Heading 7 Char"/>
    <w:basedOn w:val="DefaultParagraphFont"/>
    <w:link w:val="Heading7"/>
    <w:uiPriority w:val="9"/>
    <w:semiHidden/>
    <w:rsid w:val="00414244"/>
    <w:rPr>
      <w:i/>
      <w:iCs/>
      <w:caps/>
      <w:color w:val="C45911" w:themeColor="accent2" w:themeShade="BF"/>
      <w:spacing w:val="10"/>
    </w:rPr>
  </w:style>
  <w:style w:type="character" w:customStyle="1" w:styleId="Heading8Char">
    <w:name w:val="Heading 8 Char"/>
    <w:basedOn w:val="DefaultParagraphFont"/>
    <w:link w:val="Heading8"/>
    <w:uiPriority w:val="9"/>
    <w:semiHidden/>
    <w:rsid w:val="00414244"/>
    <w:rPr>
      <w:caps/>
      <w:spacing w:val="10"/>
      <w:sz w:val="20"/>
      <w:szCs w:val="20"/>
    </w:rPr>
  </w:style>
  <w:style w:type="character" w:customStyle="1" w:styleId="Heading9Char">
    <w:name w:val="Heading 9 Char"/>
    <w:basedOn w:val="DefaultParagraphFont"/>
    <w:link w:val="Heading9"/>
    <w:uiPriority w:val="9"/>
    <w:semiHidden/>
    <w:rsid w:val="00414244"/>
    <w:rPr>
      <w:i/>
      <w:iCs/>
      <w:caps/>
      <w:spacing w:val="10"/>
      <w:sz w:val="20"/>
      <w:szCs w:val="20"/>
    </w:rPr>
  </w:style>
  <w:style w:type="paragraph" w:styleId="Caption">
    <w:name w:val="caption"/>
    <w:basedOn w:val="Normal"/>
    <w:next w:val="Normal"/>
    <w:uiPriority w:val="35"/>
    <w:semiHidden/>
    <w:unhideWhenUsed/>
    <w:qFormat/>
    <w:rsid w:val="00414244"/>
    <w:rPr>
      <w:caps/>
      <w:spacing w:val="10"/>
      <w:sz w:val="18"/>
      <w:szCs w:val="18"/>
    </w:rPr>
  </w:style>
  <w:style w:type="paragraph" w:styleId="Title">
    <w:name w:val="Title"/>
    <w:basedOn w:val="Normal"/>
    <w:next w:val="Normal"/>
    <w:link w:val="TitleChar"/>
    <w:uiPriority w:val="10"/>
    <w:qFormat/>
    <w:rsid w:val="00414244"/>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414244"/>
    <w:rPr>
      <w:caps/>
      <w:color w:val="833C0B" w:themeColor="accent2" w:themeShade="80"/>
      <w:spacing w:val="50"/>
      <w:sz w:val="44"/>
      <w:szCs w:val="44"/>
    </w:rPr>
  </w:style>
  <w:style w:type="paragraph" w:styleId="Subtitle">
    <w:name w:val="Subtitle"/>
    <w:basedOn w:val="Normal"/>
    <w:next w:val="Normal"/>
    <w:link w:val="SubtitleChar"/>
    <w:uiPriority w:val="11"/>
    <w:qFormat/>
    <w:rsid w:val="0041424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14244"/>
    <w:rPr>
      <w:caps/>
      <w:spacing w:val="20"/>
      <w:sz w:val="18"/>
      <w:szCs w:val="18"/>
    </w:rPr>
  </w:style>
  <w:style w:type="character" w:styleId="Strong">
    <w:name w:val="Strong"/>
    <w:uiPriority w:val="22"/>
    <w:qFormat/>
    <w:rsid w:val="00414244"/>
    <w:rPr>
      <w:b/>
      <w:bCs/>
      <w:color w:val="C45911" w:themeColor="accent2" w:themeShade="BF"/>
      <w:spacing w:val="5"/>
    </w:rPr>
  </w:style>
  <w:style w:type="paragraph" w:styleId="NoSpacing">
    <w:name w:val="No Spacing"/>
    <w:basedOn w:val="Normal"/>
    <w:link w:val="NoSpacingChar"/>
    <w:uiPriority w:val="1"/>
    <w:qFormat/>
    <w:rsid w:val="00414244"/>
    <w:pPr>
      <w:spacing w:line="240" w:lineRule="auto"/>
    </w:pPr>
  </w:style>
  <w:style w:type="character" w:customStyle="1" w:styleId="NoSpacingChar">
    <w:name w:val="No Spacing Char"/>
    <w:basedOn w:val="DefaultParagraphFont"/>
    <w:link w:val="NoSpacing"/>
    <w:uiPriority w:val="1"/>
    <w:rsid w:val="00414244"/>
  </w:style>
  <w:style w:type="paragraph" w:styleId="Quote">
    <w:name w:val="Quote"/>
    <w:basedOn w:val="Normal"/>
    <w:next w:val="Normal"/>
    <w:link w:val="QuoteChar"/>
    <w:uiPriority w:val="29"/>
    <w:qFormat/>
    <w:rsid w:val="00414244"/>
    <w:rPr>
      <w:i/>
      <w:iCs/>
    </w:rPr>
  </w:style>
  <w:style w:type="character" w:customStyle="1" w:styleId="QuoteChar">
    <w:name w:val="Quote Char"/>
    <w:basedOn w:val="DefaultParagraphFont"/>
    <w:link w:val="Quote"/>
    <w:uiPriority w:val="29"/>
    <w:rsid w:val="00414244"/>
    <w:rPr>
      <w:i/>
      <w:iCs/>
    </w:rPr>
  </w:style>
  <w:style w:type="paragraph" w:styleId="IntenseQuote">
    <w:name w:val="Intense Quote"/>
    <w:basedOn w:val="Normal"/>
    <w:next w:val="Normal"/>
    <w:link w:val="IntenseQuoteChar"/>
    <w:uiPriority w:val="30"/>
    <w:qFormat/>
    <w:rsid w:val="00414244"/>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414244"/>
    <w:rPr>
      <w:caps/>
      <w:color w:val="823B0B" w:themeColor="accent2" w:themeShade="7F"/>
      <w:spacing w:val="5"/>
      <w:sz w:val="20"/>
      <w:szCs w:val="20"/>
    </w:rPr>
  </w:style>
  <w:style w:type="character" w:styleId="SubtleEmphasis">
    <w:name w:val="Subtle Emphasis"/>
    <w:uiPriority w:val="19"/>
    <w:qFormat/>
    <w:rsid w:val="00414244"/>
    <w:rPr>
      <w:i/>
      <w:iCs/>
    </w:rPr>
  </w:style>
  <w:style w:type="character" w:styleId="IntenseEmphasis">
    <w:name w:val="Intense Emphasis"/>
    <w:uiPriority w:val="21"/>
    <w:qFormat/>
    <w:rsid w:val="00414244"/>
    <w:rPr>
      <w:i/>
      <w:iCs/>
      <w:caps/>
      <w:spacing w:val="10"/>
      <w:sz w:val="20"/>
      <w:szCs w:val="20"/>
    </w:rPr>
  </w:style>
  <w:style w:type="character" w:styleId="SubtleReference">
    <w:name w:val="Subtle Reference"/>
    <w:basedOn w:val="DefaultParagraphFont"/>
    <w:uiPriority w:val="31"/>
    <w:qFormat/>
    <w:rsid w:val="00414244"/>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414244"/>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414244"/>
    <w:rPr>
      <w:caps/>
      <w:color w:val="823B0B" w:themeColor="accent2" w:themeShade="7F"/>
      <w:spacing w:val="5"/>
      <w:u w:color="823B0B" w:themeColor="accent2" w:themeShade="7F"/>
    </w:rPr>
  </w:style>
  <w:style w:type="paragraph" w:customStyle="1" w:styleId="Default">
    <w:name w:val="Default"/>
    <w:rsid w:val="00DF18B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views-label">
    <w:name w:val="views-label"/>
    <w:basedOn w:val="DefaultParagraphFont"/>
    <w:rsid w:val="00BC0D30"/>
  </w:style>
  <w:style w:type="character" w:customStyle="1" w:styleId="field-content">
    <w:name w:val="field-content"/>
    <w:basedOn w:val="DefaultParagraphFont"/>
    <w:rsid w:val="00BC0D30"/>
  </w:style>
  <w:style w:type="paragraph" w:styleId="FootnoteText">
    <w:name w:val="footnote text"/>
    <w:basedOn w:val="Normal"/>
    <w:link w:val="FootnoteTextChar"/>
    <w:uiPriority w:val="99"/>
    <w:semiHidden/>
    <w:unhideWhenUsed/>
    <w:rsid w:val="00764CB7"/>
    <w:pPr>
      <w:spacing w:line="240" w:lineRule="auto"/>
    </w:pPr>
    <w:rPr>
      <w:sz w:val="20"/>
      <w:szCs w:val="20"/>
    </w:rPr>
  </w:style>
  <w:style w:type="character" w:customStyle="1" w:styleId="FootnoteTextChar">
    <w:name w:val="Footnote Text Char"/>
    <w:basedOn w:val="DefaultParagraphFont"/>
    <w:link w:val="FootnoteText"/>
    <w:uiPriority w:val="99"/>
    <w:semiHidden/>
    <w:rsid w:val="00764CB7"/>
    <w:rPr>
      <w:rFonts w:ascii="Times New Roman" w:hAnsi="Times New Roman"/>
      <w:sz w:val="20"/>
      <w:szCs w:val="20"/>
    </w:rPr>
  </w:style>
  <w:style w:type="character" w:styleId="FootnoteReference">
    <w:name w:val="footnote reference"/>
    <w:basedOn w:val="DefaultParagraphFont"/>
    <w:uiPriority w:val="99"/>
    <w:semiHidden/>
    <w:unhideWhenUsed/>
    <w:rsid w:val="00764CB7"/>
    <w:rPr>
      <w:vertAlign w:val="superscript"/>
    </w:rPr>
  </w:style>
  <w:style w:type="character" w:styleId="FollowedHyperlink">
    <w:name w:val="FollowedHyperlink"/>
    <w:basedOn w:val="DefaultParagraphFont"/>
    <w:uiPriority w:val="99"/>
    <w:semiHidden/>
    <w:unhideWhenUsed/>
    <w:rsid w:val="008405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8936">
      <w:bodyDiv w:val="1"/>
      <w:marLeft w:val="0"/>
      <w:marRight w:val="0"/>
      <w:marTop w:val="0"/>
      <w:marBottom w:val="0"/>
      <w:divBdr>
        <w:top w:val="none" w:sz="0" w:space="0" w:color="auto"/>
        <w:left w:val="none" w:sz="0" w:space="0" w:color="auto"/>
        <w:bottom w:val="none" w:sz="0" w:space="0" w:color="auto"/>
        <w:right w:val="none" w:sz="0" w:space="0" w:color="auto"/>
      </w:divBdr>
      <w:divsChild>
        <w:div w:id="1954630109">
          <w:marLeft w:val="0"/>
          <w:marRight w:val="0"/>
          <w:marTop w:val="0"/>
          <w:marBottom w:val="0"/>
          <w:divBdr>
            <w:top w:val="none" w:sz="0" w:space="0" w:color="auto"/>
            <w:left w:val="none" w:sz="0" w:space="0" w:color="auto"/>
            <w:bottom w:val="none" w:sz="0" w:space="0" w:color="auto"/>
            <w:right w:val="none" w:sz="0" w:space="0" w:color="auto"/>
          </w:divBdr>
        </w:div>
        <w:div w:id="890964896">
          <w:marLeft w:val="0"/>
          <w:marRight w:val="0"/>
          <w:marTop w:val="0"/>
          <w:marBottom w:val="0"/>
          <w:divBdr>
            <w:top w:val="none" w:sz="0" w:space="0" w:color="auto"/>
            <w:left w:val="none" w:sz="0" w:space="0" w:color="auto"/>
            <w:bottom w:val="none" w:sz="0" w:space="0" w:color="auto"/>
            <w:right w:val="none" w:sz="0" w:space="0" w:color="auto"/>
          </w:divBdr>
        </w:div>
      </w:divsChild>
    </w:div>
    <w:div w:id="470362781">
      <w:bodyDiv w:val="1"/>
      <w:marLeft w:val="0"/>
      <w:marRight w:val="0"/>
      <w:marTop w:val="0"/>
      <w:marBottom w:val="0"/>
      <w:divBdr>
        <w:top w:val="none" w:sz="0" w:space="0" w:color="auto"/>
        <w:left w:val="none" w:sz="0" w:space="0" w:color="auto"/>
        <w:bottom w:val="none" w:sz="0" w:space="0" w:color="auto"/>
        <w:right w:val="none" w:sz="0" w:space="0" w:color="auto"/>
      </w:divBdr>
    </w:div>
    <w:div w:id="885488729">
      <w:bodyDiv w:val="1"/>
      <w:marLeft w:val="0"/>
      <w:marRight w:val="0"/>
      <w:marTop w:val="0"/>
      <w:marBottom w:val="0"/>
      <w:divBdr>
        <w:top w:val="none" w:sz="0" w:space="0" w:color="auto"/>
        <w:left w:val="none" w:sz="0" w:space="0" w:color="auto"/>
        <w:bottom w:val="none" w:sz="0" w:space="0" w:color="auto"/>
        <w:right w:val="none" w:sz="0" w:space="0" w:color="auto"/>
      </w:divBdr>
      <w:divsChild>
        <w:div w:id="1042291993">
          <w:marLeft w:val="0"/>
          <w:marRight w:val="0"/>
          <w:marTop w:val="0"/>
          <w:marBottom w:val="0"/>
          <w:divBdr>
            <w:top w:val="none" w:sz="0" w:space="0" w:color="auto"/>
            <w:left w:val="none" w:sz="0" w:space="0" w:color="auto"/>
            <w:bottom w:val="none" w:sz="0" w:space="0" w:color="auto"/>
            <w:right w:val="none" w:sz="0" w:space="0" w:color="auto"/>
          </w:divBdr>
          <w:divsChild>
            <w:div w:id="1192257315">
              <w:marLeft w:val="0"/>
              <w:marRight w:val="0"/>
              <w:marTop w:val="0"/>
              <w:marBottom w:val="0"/>
              <w:divBdr>
                <w:top w:val="none" w:sz="0" w:space="0" w:color="auto"/>
                <w:left w:val="none" w:sz="0" w:space="0" w:color="auto"/>
                <w:bottom w:val="none" w:sz="0" w:space="0" w:color="auto"/>
                <w:right w:val="none" w:sz="0" w:space="0" w:color="auto"/>
              </w:divBdr>
            </w:div>
          </w:divsChild>
        </w:div>
        <w:div w:id="1342273826">
          <w:marLeft w:val="0"/>
          <w:marRight w:val="0"/>
          <w:marTop w:val="0"/>
          <w:marBottom w:val="0"/>
          <w:divBdr>
            <w:top w:val="none" w:sz="0" w:space="0" w:color="auto"/>
            <w:left w:val="none" w:sz="0" w:space="0" w:color="auto"/>
            <w:bottom w:val="none" w:sz="0" w:space="0" w:color="auto"/>
            <w:right w:val="none" w:sz="0" w:space="0" w:color="auto"/>
          </w:divBdr>
        </w:div>
        <w:div w:id="558243837">
          <w:marLeft w:val="0"/>
          <w:marRight w:val="0"/>
          <w:marTop w:val="0"/>
          <w:marBottom w:val="0"/>
          <w:divBdr>
            <w:top w:val="none" w:sz="0" w:space="0" w:color="auto"/>
            <w:left w:val="none" w:sz="0" w:space="0" w:color="auto"/>
            <w:bottom w:val="none" w:sz="0" w:space="0" w:color="auto"/>
            <w:right w:val="none" w:sz="0" w:space="0" w:color="auto"/>
          </w:divBdr>
          <w:divsChild>
            <w:div w:id="1096024382">
              <w:marLeft w:val="0"/>
              <w:marRight w:val="0"/>
              <w:marTop w:val="0"/>
              <w:marBottom w:val="0"/>
              <w:divBdr>
                <w:top w:val="none" w:sz="0" w:space="0" w:color="auto"/>
                <w:left w:val="none" w:sz="0" w:space="0" w:color="auto"/>
                <w:bottom w:val="none" w:sz="0" w:space="0" w:color="auto"/>
                <w:right w:val="none" w:sz="0" w:space="0" w:color="auto"/>
              </w:divBdr>
            </w:div>
          </w:divsChild>
        </w:div>
        <w:div w:id="335159626">
          <w:marLeft w:val="0"/>
          <w:marRight w:val="0"/>
          <w:marTop w:val="0"/>
          <w:marBottom w:val="0"/>
          <w:divBdr>
            <w:top w:val="none" w:sz="0" w:space="0" w:color="auto"/>
            <w:left w:val="none" w:sz="0" w:space="0" w:color="auto"/>
            <w:bottom w:val="none" w:sz="0" w:space="0" w:color="auto"/>
            <w:right w:val="none" w:sz="0" w:space="0" w:color="auto"/>
          </w:divBdr>
          <w:divsChild>
            <w:div w:id="805201647">
              <w:marLeft w:val="0"/>
              <w:marRight w:val="0"/>
              <w:marTop w:val="0"/>
              <w:marBottom w:val="0"/>
              <w:divBdr>
                <w:top w:val="none" w:sz="0" w:space="0" w:color="auto"/>
                <w:left w:val="none" w:sz="0" w:space="0" w:color="auto"/>
                <w:bottom w:val="none" w:sz="0" w:space="0" w:color="auto"/>
                <w:right w:val="none" w:sz="0" w:space="0" w:color="auto"/>
              </w:divBdr>
            </w:div>
          </w:divsChild>
        </w:div>
        <w:div w:id="2011638744">
          <w:marLeft w:val="0"/>
          <w:marRight w:val="0"/>
          <w:marTop w:val="0"/>
          <w:marBottom w:val="0"/>
          <w:divBdr>
            <w:top w:val="none" w:sz="0" w:space="0" w:color="auto"/>
            <w:left w:val="none" w:sz="0" w:space="0" w:color="auto"/>
            <w:bottom w:val="none" w:sz="0" w:space="0" w:color="auto"/>
            <w:right w:val="none" w:sz="0" w:space="0" w:color="auto"/>
          </w:divBdr>
          <w:divsChild>
            <w:div w:id="871697999">
              <w:marLeft w:val="0"/>
              <w:marRight w:val="0"/>
              <w:marTop w:val="0"/>
              <w:marBottom w:val="0"/>
              <w:divBdr>
                <w:top w:val="none" w:sz="0" w:space="0" w:color="auto"/>
                <w:left w:val="none" w:sz="0" w:space="0" w:color="auto"/>
                <w:bottom w:val="none" w:sz="0" w:space="0" w:color="auto"/>
                <w:right w:val="none" w:sz="0" w:space="0" w:color="auto"/>
              </w:divBdr>
            </w:div>
          </w:divsChild>
        </w:div>
        <w:div w:id="547766565">
          <w:marLeft w:val="0"/>
          <w:marRight w:val="0"/>
          <w:marTop w:val="0"/>
          <w:marBottom w:val="0"/>
          <w:divBdr>
            <w:top w:val="none" w:sz="0" w:space="0" w:color="auto"/>
            <w:left w:val="none" w:sz="0" w:space="0" w:color="auto"/>
            <w:bottom w:val="none" w:sz="0" w:space="0" w:color="auto"/>
            <w:right w:val="none" w:sz="0" w:space="0" w:color="auto"/>
          </w:divBdr>
        </w:div>
      </w:divsChild>
    </w:div>
    <w:div w:id="910891435">
      <w:bodyDiv w:val="1"/>
      <w:marLeft w:val="0"/>
      <w:marRight w:val="0"/>
      <w:marTop w:val="0"/>
      <w:marBottom w:val="0"/>
      <w:divBdr>
        <w:top w:val="none" w:sz="0" w:space="0" w:color="auto"/>
        <w:left w:val="none" w:sz="0" w:space="0" w:color="auto"/>
        <w:bottom w:val="none" w:sz="0" w:space="0" w:color="auto"/>
        <w:right w:val="none" w:sz="0" w:space="0" w:color="auto"/>
      </w:divBdr>
      <w:divsChild>
        <w:div w:id="730273408">
          <w:marLeft w:val="0"/>
          <w:marRight w:val="0"/>
          <w:marTop w:val="0"/>
          <w:marBottom w:val="0"/>
          <w:divBdr>
            <w:top w:val="none" w:sz="0" w:space="0" w:color="auto"/>
            <w:left w:val="none" w:sz="0" w:space="0" w:color="auto"/>
            <w:bottom w:val="none" w:sz="0" w:space="0" w:color="auto"/>
            <w:right w:val="none" w:sz="0" w:space="0" w:color="auto"/>
          </w:divBdr>
        </w:div>
        <w:div w:id="880243051">
          <w:marLeft w:val="0"/>
          <w:marRight w:val="0"/>
          <w:marTop w:val="0"/>
          <w:marBottom w:val="0"/>
          <w:divBdr>
            <w:top w:val="none" w:sz="0" w:space="0" w:color="auto"/>
            <w:left w:val="none" w:sz="0" w:space="0" w:color="auto"/>
            <w:bottom w:val="none" w:sz="0" w:space="0" w:color="auto"/>
            <w:right w:val="none" w:sz="0" w:space="0" w:color="auto"/>
          </w:divBdr>
        </w:div>
      </w:divsChild>
    </w:div>
    <w:div w:id="1026753573">
      <w:bodyDiv w:val="1"/>
      <w:marLeft w:val="0"/>
      <w:marRight w:val="0"/>
      <w:marTop w:val="0"/>
      <w:marBottom w:val="0"/>
      <w:divBdr>
        <w:top w:val="none" w:sz="0" w:space="0" w:color="auto"/>
        <w:left w:val="none" w:sz="0" w:space="0" w:color="auto"/>
        <w:bottom w:val="none" w:sz="0" w:space="0" w:color="auto"/>
        <w:right w:val="none" w:sz="0" w:space="0" w:color="auto"/>
      </w:divBdr>
    </w:div>
    <w:div w:id="1064530525">
      <w:bodyDiv w:val="1"/>
      <w:marLeft w:val="0"/>
      <w:marRight w:val="0"/>
      <w:marTop w:val="0"/>
      <w:marBottom w:val="0"/>
      <w:divBdr>
        <w:top w:val="none" w:sz="0" w:space="0" w:color="auto"/>
        <w:left w:val="none" w:sz="0" w:space="0" w:color="auto"/>
        <w:bottom w:val="none" w:sz="0" w:space="0" w:color="auto"/>
        <w:right w:val="none" w:sz="0" w:space="0" w:color="auto"/>
      </w:divBdr>
    </w:div>
    <w:div w:id="1402172597">
      <w:bodyDiv w:val="1"/>
      <w:marLeft w:val="0"/>
      <w:marRight w:val="0"/>
      <w:marTop w:val="0"/>
      <w:marBottom w:val="0"/>
      <w:divBdr>
        <w:top w:val="none" w:sz="0" w:space="0" w:color="auto"/>
        <w:left w:val="none" w:sz="0" w:space="0" w:color="auto"/>
        <w:bottom w:val="none" w:sz="0" w:space="0" w:color="auto"/>
        <w:right w:val="none" w:sz="0" w:space="0" w:color="auto"/>
      </w:divBdr>
    </w:div>
    <w:div w:id="1402606392">
      <w:bodyDiv w:val="1"/>
      <w:marLeft w:val="0"/>
      <w:marRight w:val="0"/>
      <w:marTop w:val="0"/>
      <w:marBottom w:val="0"/>
      <w:divBdr>
        <w:top w:val="none" w:sz="0" w:space="0" w:color="auto"/>
        <w:left w:val="none" w:sz="0" w:space="0" w:color="auto"/>
        <w:bottom w:val="none" w:sz="0" w:space="0" w:color="auto"/>
        <w:right w:val="none" w:sz="0" w:space="0" w:color="auto"/>
      </w:divBdr>
      <w:divsChild>
        <w:div w:id="529339161">
          <w:marLeft w:val="0"/>
          <w:marRight w:val="0"/>
          <w:marTop w:val="0"/>
          <w:marBottom w:val="0"/>
          <w:divBdr>
            <w:top w:val="none" w:sz="0" w:space="0" w:color="auto"/>
            <w:left w:val="none" w:sz="0" w:space="0" w:color="auto"/>
            <w:bottom w:val="none" w:sz="0" w:space="0" w:color="auto"/>
            <w:right w:val="none" w:sz="0" w:space="0" w:color="auto"/>
          </w:divBdr>
        </w:div>
        <w:div w:id="1155413498">
          <w:marLeft w:val="0"/>
          <w:marRight w:val="0"/>
          <w:marTop w:val="0"/>
          <w:marBottom w:val="0"/>
          <w:divBdr>
            <w:top w:val="none" w:sz="0" w:space="0" w:color="auto"/>
            <w:left w:val="none" w:sz="0" w:space="0" w:color="auto"/>
            <w:bottom w:val="none" w:sz="0" w:space="0" w:color="auto"/>
            <w:right w:val="none" w:sz="0" w:space="0" w:color="auto"/>
          </w:divBdr>
        </w:div>
      </w:divsChild>
    </w:div>
    <w:div w:id="1437166275">
      <w:bodyDiv w:val="1"/>
      <w:marLeft w:val="0"/>
      <w:marRight w:val="0"/>
      <w:marTop w:val="0"/>
      <w:marBottom w:val="0"/>
      <w:divBdr>
        <w:top w:val="none" w:sz="0" w:space="0" w:color="auto"/>
        <w:left w:val="none" w:sz="0" w:space="0" w:color="auto"/>
        <w:bottom w:val="none" w:sz="0" w:space="0" w:color="auto"/>
        <w:right w:val="none" w:sz="0" w:space="0" w:color="auto"/>
      </w:divBdr>
      <w:divsChild>
        <w:div w:id="220363534">
          <w:marLeft w:val="0"/>
          <w:marRight w:val="0"/>
          <w:marTop w:val="0"/>
          <w:marBottom w:val="0"/>
          <w:divBdr>
            <w:top w:val="none" w:sz="0" w:space="0" w:color="auto"/>
            <w:left w:val="none" w:sz="0" w:space="0" w:color="auto"/>
            <w:bottom w:val="none" w:sz="0" w:space="0" w:color="auto"/>
            <w:right w:val="none" w:sz="0" w:space="0" w:color="auto"/>
          </w:divBdr>
        </w:div>
        <w:div w:id="1789158179">
          <w:marLeft w:val="0"/>
          <w:marRight w:val="0"/>
          <w:marTop w:val="0"/>
          <w:marBottom w:val="0"/>
          <w:divBdr>
            <w:top w:val="none" w:sz="0" w:space="0" w:color="auto"/>
            <w:left w:val="none" w:sz="0" w:space="0" w:color="auto"/>
            <w:bottom w:val="none" w:sz="0" w:space="0" w:color="auto"/>
            <w:right w:val="none" w:sz="0" w:space="0" w:color="auto"/>
          </w:divBdr>
        </w:div>
        <w:div w:id="1727220912">
          <w:marLeft w:val="0"/>
          <w:marRight w:val="0"/>
          <w:marTop w:val="0"/>
          <w:marBottom w:val="0"/>
          <w:divBdr>
            <w:top w:val="none" w:sz="0" w:space="0" w:color="auto"/>
            <w:left w:val="none" w:sz="0" w:space="0" w:color="auto"/>
            <w:bottom w:val="none" w:sz="0" w:space="0" w:color="auto"/>
            <w:right w:val="none" w:sz="0" w:space="0" w:color="auto"/>
          </w:divBdr>
        </w:div>
        <w:div w:id="211844407">
          <w:marLeft w:val="0"/>
          <w:marRight w:val="0"/>
          <w:marTop w:val="0"/>
          <w:marBottom w:val="0"/>
          <w:divBdr>
            <w:top w:val="none" w:sz="0" w:space="0" w:color="auto"/>
            <w:left w:val="none" w:sz="0" w:space="0" w:color="auto"/>
            <w:bottom w:val="none" w:sz="0" w:space="0" w:color="auto"/>
            <w:right w:val="none" w:sz="0" w:space="0" w:color="auto"/>
          </w:divBdr>
        </w:div>
      </w:divsChild>
    </w:div>
    <w:div w:id="1684087444">
      <w:bodyDiv w:val="1"/>
      <w:marLeft w:val="0"/>
      <w:marRight w:val="0"/>
      <w:marTop w:val="0"/>
      <w:marBottom w:val="0"/>
      <w:divBdr>
        <w:top w:val="none" w:sz="0" w:space="0" w:color="auto"/>
        <w:left w:val="none" w:sz="0" w:space="0" w:color="auto"/>
        <w:bottom w:val="none" w:sz="0" w:space="0" w:color="auto"/>
        <w:right w:val="none" w:sz="0" w:space="0" w:color="auto"/>
      </w:divBdr>
      <w:divsChild>
        <w:div w:id="1075474463">
          <w:marLeft w:val="0"/>
          <w:marRight w:val="0"/>
          <w:marTop w:val="0"/>
          <w:marBottom w:val="0"/>
          <w:divBdr>
            <w:top w:val="none" w:sz="0" w:space="0" w:color="auto"/>
            <w:left w:val="none" w:sz="0" w:space="0" w:color="auto"/>
            <w:bottom w:val="none" w:sz="0" w:space="0" w:color="auto"/>
            <w:right w:val="none" w:sz="0" w:space="0" w:color="auto"/>
          </w:divBdr>
        </w:div>
        <w:div w:id="1837918591">
          <w:marLeft w:val="0"/>
          <w:marRight w:val="0"/>
          <w:marTop w:val="0"/>
          <w:marBottom w:val="0"/>
          <w:divBdr>
            <w:top w:val="none" w:sz="0" w:space="0" w:color="auto"/>
            <w:left w:val="none" w:sz="0" w:space="0" w:color="auto"/>
            <w:bottom w:val="none" w:sz="0" w:space="0" w:color="auto"/>
            <w:right w:val="none" w:sz="0" w:space="0" w:color="auto"/>
          </w:divBdr>
        </w:div>
        <w:div w:id="1360357030">
          <w:marLeft w:val="0"/>
          <w:marRight w:val="0"/>
          <w:marTop w:val="0"/>
          <w:marBottom w:val="0"/>
          <w:divBdr>
            <w:top w:val="none" w:sz="0" w:space="0" w:color="auto"/>
            <w:left w:val="none" w:sz="0" w:space="0" w:color="auto"/>
            <w:bottom w:val="none" w:sz="0" w:space="0" w:color="auto"/>
            <w:right w:val="none" w:sz="0" w:space="0" w:color="auto"/>
          </w:divBdr>
        </w:div>
        <w:div w:id="291130597">
          <w:marLeft w:val="0"/>
          <w:marRight w:val="0"/>
          <w:marTop w:val="0"/>
          <w:marBottom w:val="0"/>
          <w:divBdr>
            <w:top w:val="none" w:sz="0" w:space="0" w:color="auto"/>
            <w:left w:val="none" w:sz="0" w:space="0" w:color="auto"/>
            <w:bottom w:val="none" w:sz="0" w:space="0" w:color="auto"/>
            <w:right w:val="none" w:sz="0" w:space="0" w:color="auto"/>
          </w:divBdr>
        </w:div>
        <w:div w:id="224415027">
          <w:marLeft w:val="0"/>
          <w:marRight w:val="0"/>
          <w:marTop w:val="0"/>
          <w:marBottom w:val="0"/>
          <w:divBdr>
            <w:top w:val="none" w:sz="0" w:space="0" w:color="auto"/>
            <w:left w:val="none" w:sz="0" w:space="0" w:color="auto"/>
            <w:bottom w:val="none" w:sz="0" w:space="0" w:color="auto"/>
            <w:right w:val="none" w:sz="0" w:space="0" w:color="auto"/>
          </w:divBdr>
        </w:div>
        <w:div w:id="1208487822">
          <w:marLeft w:val="0"/>
          <w:marRight w:val="0"/>
          <w:marTop w:val="0"/>
          <w:marBottom w:val="0"/>
          <w:divBdr>
            <w:top w:val="none" w:sz="0" w:space="0" w:color="auto"/>
            <w:left w:val="none" w:sz="0" w:space="0" w:color="auto"/>
            <w:bottom w:val="none" w:sz="0" w:space="0" w:color="auto"/>
            <w:right w:val="none" w:sz="0" w:space="0" w:color="auto"/>
          </w:divBdr>
        </w:div>
        <w:div w:id="1387608925">
          <w:marLeft w:val="0"/>
          <w:marRight w:val="0"/>
          <w:marTop w:val="0"/>
          <w:marBottom w:val="0"/>
          <w:divBdr>
            <w:top w:val="none" w:sz="0" w:space="0" w:color="auto"/>
            <w:left w:val="none" w:sz="0" w:space="0" w:color="auto"/>
            <w:bottom w:val="none" w:sz="0" w:space="0" w:color="auto"/>
            <w:right w:val="none" w:sz="0" w:space="0" w:color="auto"/>
          </w:divBdr>
        </w:div>
        <w:div w:id="1982691247">
          <w:marLeft w:val="0"/>
          <w:marRight w:val="0"/>
          <w:marTop w:val="0"/>
          <w:marBottom w:val="0"/>
          <w:divBdr>
            <w:top w:val="none" w:sz="0" w:space="0" w:color="auto"/>
            <w:left w:val="none" w:sz="0" w:space="0" w:color="auto"/>
            <w:bottom w:val="none" w:sz="0" w:space="0" w:color="auto"/>
            <w:right w:val="none" w:sz="0" w:space="0" w:color="auto"/>
          </w:divBdr>
        </w:div>
        <w:div w:id="248122456">
          <w:marLeft w:val="0"/>
          <w:marRight w:val="0"/>
          <w:marTop w:val="0"/>
          <w:marBottom w:val="0"/>
          <w:divBdr>
            <w:top w:val="none" w:sz="0" w:space="0" w:color="auto"/>
            <w:left w:val="none" w:sz="0" w:space="0" w:color="auto"/>
            <w:bottom w:val="none" w:sz="0" w:space="0" w:color="auto"/>
            <w:right w:val="none" w:sz="0" w:space="0" w:color="auto"/>
          </w:divBdr>
        </w:div>
        <w:div w:id="326709955">
          <w:marLeft w:val="0"/>
          <w:marRight w:val="0"/>
          <w:marTop w:val="0"/>
          <w:marBottom w:val="0"/>
          <w:divBdr>
            <w:top w:val="none" w:sz="0" w:space="0" w:color="auto"/>
            <w:left w:val="none" w:sz="0" w:space="0" w:color="auto"/>
            <w:bottom w:val="none" w:sz="0" w:space="0" w:color="auto"/>
            <w:right w:val="none" w:sz="0" w:space="0" w:color="auto"/>
          </w:divBdr>
        </w:div>
        <w:div w:id="1761098735">
          <w:marLeft w:val="0"/>
          <w:marRight w:val="0"/>
          <w:marTop w:val="0"/>
          <w:marBottom w:val="0"/>
          <w:divBdr>
            <w:top w:val="none" w:sz="0" w:space="0" w:color="auto"/>
            <w:left w:val="none" w:sz="0" w:space="0" w:color="auto"/>
            <w:bottom w:val="none" w:sz="0" w:space="0" w:color="auto"/>
            <w:right w:val="none" w:sz="0" w:space="0" w:color="auto"/>
          </w:divBdr>
        </w:div>
        <w:div w:id="1726415958">
          <w:marLeft w:val="0"/>
          <w:marRight w:val="0"/>
          <w:marTop w:val="0"/>
          <w:marBottom w:val="0"/>
          <w:divBdr>
            <w:top w:val="none" w:sz="0" w:space="0" w:color="auto"/>
            <w:left w:val="none" w:sz="0" w:space="0" w:color="auto"/>
            <w:bottom w:val="none" w:sz="0" w:space="0" w:color="auto"/>
            <w:right w:val="none" w:sz="0" w:space="0" w:color="auto"/>
          </w:divBdr>
        </w:div>
      </w:divsChild>
    </w:div>
    <w:div w:id="1839224577">
      <w:bodyDiv w:val="1"/>
      <w:marLeft w:val="0"/>
      <w:marRight w:val="0"/>
      <w:marTop w:val="0"/>
      <w:marBottom w:val="0"/>
      <w:divBdr>
        <w:top w:val="none" w:sz="0" w:space="0" w:color="auto"/>
        <w:left w:val="none" w:sz="0" w:space="0" w:color="auto"/>
        <w:bottom w:val="none" w:sz="0" w:space="0" w:color="auto"/>
        <w:right w:val="none" w:sz="0" w:space="0" w:color="auto"/>
      </w:divBdr>
    </w:div>
    <w:div w:id="1875120571">
      <w:bodyDiv w:val="1"/>
      <w:marLeft w:val="0"/>
      <w:marRight w:val="0"/>
      <w:marTop w:val="0"/>
      <w:marBottom w:val="0"/>
      <w:divBdr>
        <w:top w:val="none" w:sz="0" w:space="0" w:color="auto"/>
        <w:left w:val="none" w:sz="0" w:space="0" w:color="auto"/>
        <w:bottom w:val="none" w:sz="0" w:space="0" w:color="auto"/>
        <w:right w:val="none" w:sz="0" w:space="0" w:color="auto"/>
      </w:divBdr>
      <w:divsChild>
        <w:div w:id="552280367">
          <w:marLeft w:val="0"/>
          <w:marRight w:val="0"/>
          <w:marTop w:val="0"/>
          <w:marBottom w:val="0"/>
          <w:divBdr>
            <w:top w:val="none" w:sz="0" w:space="0" w:color="auto"/>
            <w:left w:val="none" w:sz="0" w:space="0" w:color="auto"/>
            <w:bottom w:val="none" w:sz="0" w:space="0" w:color="auto"/>
            <w:right w:val="none" w:sz="0" w:space="0" w:color="auto"/>
          </w:divBdr>
          <w:divsChild>
            <w:div w:id="1492678518">
              <w:marLeft w:val="0"/>
              <w:marRight w:val="0"/>
              <w:marTop w:val="0"/>
              <w:marBottom w:val="0"/>
              <w:divBdr>
                <w:top w:val="none" w:sz="0" w:space="0" w:color="auto"/>
                <w:left w:val="none" w:sz="0" w:space="0" w:color="auto"/>
                <w:bottom w:val="none" w:sz="0" w:space="0" w:color="auto"/>
                <w:right w:val="none" w:sz="0" w:space="0" w:color="auto"/>
              </w:divBdr>
            </w:div>
          </w:divsChild>
        </w:div>
        <w:div w:id="235093491">
          <w:marLeft w:val="0"/>
          <w:marRight w:val="0"/>
          <w:marTop w:val="0"/>
          <w:marBottom w:val="0"/>
          <w:divBdr>
            <w:top w:val="none" w:sz="0" w:space="0" w:color="auto"/>
            <w:left w:val="none" w:sz="0" w:space="0" w:color="auto"/>
            <w:bottom w:val="none" w:sz="0" w:space="0" w:color="auto"/>
            <w:right w:val="none" w:sz="0" w:space="0" w:color="auto"/>
          </w:divBdr>
        </w:div>
        <w:div w:id="1825469953">
          <w:marLeft w:val="0"/>
          <w:marRight w:val="0"/>
          <w:marTop w:val="0"/>
          <w:marBottom w:val="0"/>
          <w:divBdr>
            <w:top w:val="none" w:sz="0" w:space="0" w:color="auto"/>
            <w:left w:val="none" w:sz="0" w:space="0" w:color="auto"/>
            <w:bottom w:val="none" w:sz="0" w:space="0" w:color="auto"/>
            <w:right w:val="none" w:sz="0" w:space="0" w:color="auto"/>
          </w:divBdr>
          <w:divsChild>
            <w:div w:id="829635007">
              <w:marLeft w:val="0"/>
              <w:marRight w:val="0"/>
              <w:marTop w:val="0"/>
              <w:marBottom w:val="0"/>
              <w:divBdr>
                <w:top w:val="none" w:sz="0" w:space="0" w:color="auto"/>
                <w:left w:val="none" w:sz="0" w:space="0" w:color="auto"/>
                <w:bottom w:val="none" w:sz="0" w:space="0" w:color="auto"/>
                <w:right w:val="none" w:sz="0" w:space="0" w:color="auto"/>
              </w:divBdr>
            </w:div>
          </w:divsChild>
        </w:div>
        <w:div w:id="724448457">
          <w:marLeft w:val="0"/>
          <w:marRight w:val="0"/>
          <w:marTop w:val="0"/>
          <w:marBottom w:val="0"/>
          <w:divBdr>
            <w:top w:val="none" w:sz="0" w:space="0" w:color="auto"/>
            <w:left w:val="none" w:sz="0" w:space="0" w:color="auto"/>
            <w:bottom w:val="none" w:sz="0" w:space="0" w:color="auto"/>
            <w:right w:val="none" w:sz="0" w:space="0" w:color="auto"/>
          </w:divBdr>
          <w:divsChild>
            <w:div w:id="639000143">
              <w:marLeft w:val="0"/>
              <w:marRight w:val="0"/>
              <w:marTop w:val="0"/>
              <w:marBottom w:val="0"/>
              <w:divBdr>
                <w:top w:val="none" w:sz="0" w:space="0" w:color="auto"/>
                <w:left w:val="none" w:sz="0" w:space="0" w:color="auto"/>
                <w:bottom w:val="none" w:sz="0" w:space="0" w:color="auto"/>
                <w:right w:val="none" w:sz="0" w:space="0" w:color="auto"/>
              </w:divBdr>
            </w:div>
          </w:divsChild>
        </w:div>
        <w:div w:id="757561418">
          <w:marLeft w:val="0"/>
          <w:marRight w:val="0"/>
          <w:marTop w:val="0"/>
          <w:marBottom w:val="0"/>
          <w:divBdr>
            <w:top w:val="none" w:sz="0" w:space="0" w:color="auto"/>
            <w:left w:val="none" w:sz="0" w:space="0" w:color="auto"/>
            <w:bottom w:val="none" w:sz="0" w:space="0" w:color="auto"/>
            <w:right w:val="none" w:sz="0" w:space="0" w:color="auto"/>
          </w:divBdr>
          <w:divsChild>
            <w:div w:id="759523470">
              <w:marLeft w:val="0"/>
              <w:marRight w:val="0"/>
              <w:marTop w:val="0"/>
              <w:marBottom w:val="0"/>
              <w:divBdr>
                <w:top w:val="none" w:sz="0" w:space="0" w:color="auto"/>
                <w:left w:val="none" w:sz="0" w:space="0" w:color="auto"/>
                <w:bottom w:val="none" w:sz="0" w:space="0" w:color="auto"/>
                <w:right w:val="none" w:sz="0" w:space="0" w:color="auto"/>
              </w:divBdr>
            </w:div>
          </w:divsChild>
        </w:div>
        <w:div w:id="1539010207">
          <w:marLeft w:val="0"/>
          <w:marRight w:val="0"/>
          <w:marTop w:val="0"/>
          <w:marBottom w:val="0"/>
          <w:divBdr>
            <w:top w:val="none" w:sz="0" w:space="0" w:color="auto"/>
            <w:left w:val="none" w:sz="0" w:space="0" w:color="auto"/>
            <w:bottom w:val="none" w:sz="0" w:space="0" w:color="auto"/>
            <w:right w:val="none" w:sz="0" w:space="0" w:color="auto"/>
          </w:divBdr>
        </w:div>
      </w:divsChild>
    </w:div>
    <w:div w:id="2118669081">
      <w:bodyDiv w:val="1"/>
      <w:marLeft w:val="0"/>
      <w:marRight w:val="0"/>
      <w:marTop w:val="0"/>
      <w:marBottom w:val="0"/>
      <w:divBdr>
        <w:top w:val="none" w:sz="0" w:space="0" w:color="auto"/>
        <w:left w:val="none" w:sz="0" w:space="0" w:color="auto"/>
        <w:bottom w:val="none" w:sz="0" w:space="0" w:color="auto"/>
        <w:right w:val="none" w:sz="0" w:space="0" w:color="auto"/>
      </w:divBdr>
      <w:divsChild>
        <w:div w:id="79718029">
          <w:marLeft w:val="0"/>
          <w:marRight w:val="0"/>
          <w:marTop w:val="0"/>
          <w:marBottom w:val="0"/>
          <w:divBdr>
            <w:top w:val="none" w:sz="0" w:space="0" w:color="auto"/>
            <w:left w:val="none" w:sz="0" w:space="0" w:color="auto"/>
            <w:bottom w:val="none" w:sz="0" w:space="0" w:color="auto"/>
            <w:right w:val="none" w:sz="0" w:space="0" w:color="auto"/>
          </w:divBdr>
        </w:div>
        <w:div w:id="1342272813">
          <w:marLeft w:val="0"/>
          <w:marRight w:val="0"/>
          <w:marTop w:val="0"/>
          <w:marBottom w:val="0"/>
          <w:divBdr>
            <w:top w:val="none" w:sz="0" w:space="0" w:color="auto"/>
            <w:left w:val="none" w:sz="0" w:space="0" w:color="auto"/>
            <w:bottom w:val="none" w:sz="0" w:space="0" w:color="auto"/>
            <w:right w:val="none" w:sz="0" w:space="0" w:color="auto"/>
          </w:divBdr>
        </w:div>
        <w:div w:id="1576936165">
          <w:marLeft w:val="0"/>
          <w:marRight w:val="0"/>
          <w:marTop w:val="0"/>
          <w:marBottom w:val="0"/>
          <w:divBdr>
            <w:top w:val="none" w:sz="0" w:space="0" w:color="auto"/>
            <w:left w:val="none" w:sz="0" w:space="0" w:color="auto"/>
            <w:bottom w:val="none" w:sz="0" w:space="0" w:color="auto"/>
            <w:right w:val="none" w:sz="0" w:space="0" w:color="auto"/>
          </w:divBdr>
        </w:div>
        <w:div w:id="841822569">
          <w:marLeft w:val="0"/>
          <w:marRight w:val="0"/>
          <w:marTop w:val="0"/>
          <w:marBottom w:val="0"/>
          <w:divBdr>
            <w:top w:val="none" w:sz="0" w:space="0" w:color="auto"/>
            <w:left w:val="none" w:sz="0" w:space="0" w:color="auto"/>
            <w:bottom w:val="none" w:sz="0" w:space="0" w:color="auto"/>
            <w:right w:val="none" w:sz="0" w:space="0" w:color="auto"/>
          </w:divBdr>
        </w:div>
        <w:div w:id="353502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pit.edu/wp-content/uploads/student-services/student-handbook/studenthandbook-rev-04252019.pdf" TargetMode="External"/><Relationship Id="rId13" Type="http://schemas.openxmlformats.org/officeDocument/2006/relationships/hyperlink" Target="mailto:KEvans@pit.edu" TargetMode="External"/><Relationship Id="rId18" Type="http://schemas.openxmlformats.org/officeDocument/2006/relationships/hyperlink" Target="https://my.pit.edu/title-ix/" TargetMode="External"/><Relationship Id="rId26" Type="http://schemas.openxmlformats.org/officeDocument/2006/relationships/hyperlink" Target="mailto:LBlomgren@pit.edu" TargetMode="External"/><Relationship Id="rId3" Type="http://schemas.openxmlformats.org/officeDocument/2006/relationships/styles" Target="styles.xml"/><Relationship Id="rId21" Type="http://schemas.openxmlformats.org/officeDocument/2006/relationships/hyperlink" Target="mailto:KEvans@pit.edu" TargetMode="External"/><Relationship Id="rId7" Type="http://schemas.openxmlformats.org/officeDocument/2006/relationships/endnotes" Target="endnotes.xml"/><Relationship Id="rId12" Type="http://schemas.openxmlformats.org/officeDocument/2006/relationships/hyperlink" Target="https://my.pit.edu/title-ix/" TargetMode="External"/><Relationship Id="rId17" Type="http://schemas.openxmlformats.org/officeDocument/2006/relationships/hyperlink" Target="https://my.pit.edu/wp-content/uploads/student-services/student-handbook/studenthandbook-rev-04252019.pdf" TargetMode="External"/><Relationship Id="rId25" Type="http://schemas.openxmlformats.org/officeDocument/2006/relationships/hyperlink" Target="mailto:KIsselman@pit.edu" TargetMode="External"/><Relationship Id="rId2" Type="http://schemas.openxmlformats.org/officeDocument/2006/relationships/numbering" Target="numbering.xml"/><Relationship Id="rId16" Type="http://schemas.openxmlformats.org/officeDocument/2006/relationships/hyperlink" Target="http://www.dhs.pa.gov/citizens/reportabuse/index.htm" TargetMode="External"/><Relationship Id="rId20" Type="http://schemas.openxmlformats.org/officeDocument/2006/relationships/hyperlink" Target="https://my.pit.edu/title-i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R.Philadelphia@ed.go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hs.pa.gov/citizens/reportabuse/index.htm"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mailto:KEvans@pit.edu" TargetMode="External"/><Relationship Id="rId19" Type="http://schemas.openxmlformats.org/officeDocument/2006/relationships/hyperlink" Target="https://my.pit.edu/title-ix/" TargetMode="External"/><Relationship Id="rId4" Type="http://schemas.openxmlformats.org/officeDocument/2006/relationships/settings" Target="settings.xml"/><Relationship Id="rId9" Type="http://schemas.openxmlformats.org/officeDocument/2006/relationships/hyperlink" Target="https://my.pit.edu/employee-handbook/" TargetMode="External"/><Relationship Id="rId14" Type="http://schemas.openxmlformats.org/officeDocument/2006/relationships/hyperlink" Target="mailto:KEvans@pit.edu" TargetMode="External"/><Relationship Id="rId22" Type="http://schemas.openxmlformats.org/officeDocument/2006/relationships/hyperlink" Target="mailto:OCR.Philadelphia@ed.gov" TargetMode="External"/><Relationship Id="rId27" Type="http://schemas.openxmlformats.org/officeDocument/2006/relationships/hyperlink" Target="http://www.rai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C93D8-9056-4940-B2A8-A20B09CD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20088</Words>
  <Characters>117317</Characters>
  <Application>Microsoft Office Word</Application>
  <DocSecurity>0</DocSecurity>
  <PresentationFormat/>
  <Lines>2213</Lines>
  <Paragraphs>794</Paragraphs>
  <ScaleCrop>false</ScaleCrop>
  <HeadingPairs>
    <vt:vector size="2" baseType="variant">
      <vt:variant>
        <vt:lpstr>Title</vt:lpstr>
      </vt:variant>
      <vt:variant>
        <vt:i4>1</vt:i4>
      </vt:variant>
    </vt:vector>
  </HeadingPairs>
  <TitlesOfParts>
    <vt:vector size="1" baseType="lpstr">
      <vt:lpstr>PIT Sexual Misconduct &amp; Sexual Harassment Policy</vt:lpstr>
    </vt:vector>
  </TitlesOfParts>
  <Manager/>
  <Company>Title IX Solutions LLC</Company>
  <LinksUpToDate>false</LinksUpToDate>
  <CharactersWithSpaces>136611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 Sexual Misconduct &amp; Sexual Harassment Policy</dc:title>
  <dc:subject/>
  <dc:creator>Adrienne Mathis</dc:creator>
  <cp:keywords/>
  <dc:description/>
  <cp:lastModifiedBy>Adrienne Mathis</cp:lastModifiedBy>
  <cp:revision>2</cp:revision>
  <cp:lastPrinted>2020-11-12T19:48:00Z</cp:lastPrinted>
  <dcterms:created xsi:type="dcterms:W3CDTF">2021-02-23T22:28:00Z</dcterms:created>
  <dcterms:modified xsi:type="dcterms:W3CDTF">2021-02-23T22:28:00Z</dcterms:modified>
  <cp:category/>
</cp:coreProperties>
</file>